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536" w:rsidRPr="00F62FA0" w:rsidRDefault="00F62FA0" w:rsidP="002E6C76">
      <w:pPr>
        <w:spacing w:after="0" w:line="240" w:lineRule="auto"/>
        <w:jc w:val="center"/>
        <w:rPr>
          <w:rFonts w:ascii="Arial Black" w:eastAsia="Times New Roman" w:hAnsi="Arial Black" w:cs="Aharoni"/>
          <w:b/>
          <w:color w:val="000000"/>
          <w:sz w:val="96"/>
          <w:szCs w:val="96"/>
          <w:lang w:eastAsia="it-IT"/>
        </w:rPr>
      </w:pPr>
      <w:r w:rsidRPr="00F62FA0">
        <w:rPr>
          <w:rFonts w:ascii="Arial Black" w:eastAsia="Times New Roman" w:hAnsi="Arial Black" w:cs="Aharoni"/>
          <w:b/>
          <w:color w:val="FF0000"/>
          <w:sz w:val="96"/>
          <w:szCs w:val="96"/>
          <w:highlight w:val="black"/>
          <w:lang w:eastAsia="it-IT"/>
        </w:rPr>
        <w:t xml:space="preserve">GLIFOSATO: TRE </w:t>
      </w:r>
      <w:r w:rsidR="00C12A1A" w:rsidRPr="00F62FA0">
        <w:rPr>
          <w:rFonts w:ascii="Arial Black" w:eastAsia="Times New Roman" w:hAnsi="Arial Black" w:cs="Aharoni"/>
          <w:b/>
          <w:color w:val="FF0000"/>
          <w:sz w:val="96"/>
          <w:szCs w:val="96"/>
          <w:highlight w:val="black"/>
          <w:lang w:eastAsia="it-IT"/>
        </w:rPr>
        <w:t>PUNTI DI VISTA</w:t>
      </w:r>
      <w:r w:rsidR="00C12A1A" w:rsidRPr="00F62FA0">
        <w:rPr>
          <w:rFonts w:ascii="Arial Black" w:eastAsia="Times New Roman" w:hAnsi="Arial Black" w:cs="Aharoni"/>
          <w:b/>
          <w:color w:val="FF0000"/>
          <w:sz w:val="96"/>
          <w:szCs w:val="96"/>
          <w:lang w:eastAsia="it-IT"/>
        </w:rPr>
        <w:t xml:space="preserve"> </w:t>
      </w:r>
      <w:r w:rsidR="00CA1536" w:rsidRPr="00F62FA0">
        <w:rPr>
          <w:rFonts w:ascii="Arial Black" w:eastAsia="Times New Roman" w:hAnsi="Arial Black" w:cs="Aharoni"/>
          <w:b/>
          <w:color w:val="000000"/>
          <w:sz w:val="96"/>
          <w:szCs w:val="96"/>
          <w:lang w:eastAsia="it-IT"/>
        </w:rPr>
        <w:br/>
      </w:r>
    </w:p>
    <w:p w:rsidR="00CA1536" w:rsidRPr="00F969B9" w:rsidRDefault="00CA1536" w:rsidP="00F969B9">
      <w:pPr>
        <w:spacing w:after="0" w:line="240" w:lineRule="auto"/>
        <w:jc w:val="both"/>
        <w:rPr>
          <w:rFonts w:ascii="Arial" w:eastAsia="Times New Roman" w:hAnsi="Arial" w:cs="Arial"/>
          <w:color w:val="333333"/>
          <w:sz w:val="24"/>
          <w:szCs w:val="24"/>
          <w:lang w:eastAsia="it-IT"/>
        </w:rPr>
      </w:pPr>
      <w:r w:rsidRPr="00F969B9">
        <w:rPr>
          <w:rFonts w:ascii="Arial" w:eastAsia="Times New Roman" w:hAnsi="Arial" w:cs="Arial"/>
          <w:noProof/>
          <w:color w:val="7D181E"/>
          <w:sz w:val="24"/>
          <w:szCs w:val="24"/>
          <w:lang w:eastAsia="it-IT"/>
        </w:rPr>
        <w:drawing>
          <wp:inline distT="0" distB="0" distL="0" distR="0" wp14:anchorId="495DF41E" wp14:editId="51C3538E">
            <wp:extent cx="8839200" cy="1430020"/>
            <wp:effectExtent l="0" t="0" r="0" b="0"/>
            <wp:docPr id="1" name="Header1_headerimg" descr="Agrarian Scienc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Agrarian Scienc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0" cy="1430020"/>
                    </a:xfrm>
                    <a:prstGeom prst="rect">
                      <a:avLst/>
                    </a:prstGeom>
                    <a:noFill/>
                    <a:ln>
                      <a:noFill/>
                    </a:ln>
                  </pic:spPr>
                </pic:pic>
              </a:graphicData>
            </a:graphic>
          </wp:inline>
        </w:drawing>
      </w:r>
    </w:p>
    <w:p w:rsidR="00CA1536" w:rsidRPr="00F969B9" w:rsidRDefault="00CA1536" w:rsidP="00F969B9">
      <w:pPr>
        <w:pBdr>
          <w:top w:val="single" w:sz="2" w:space="0" w:color="AAB123"/>
        </w:pBdr>
        <w:spacing w:after="15" w:line="240" w:lineRule="auto"/>
        <w:ind w:left="-60" w:right="-60"/>
        <w:jc w:val="both"/>
        <w:outlineLvl w:val="1"/>
        <w:rPr>
          <w:rFonts w:ascii="Arial" w:eastAsia="Times New Roman" w:hAnsi="Arial" w:cs="Arial"/>
          <w:color w:val="908D6A"/>
          <w:sz w:val="24"/>
          <w:szCs w:val="24"/>
          <w:lang w:eastAsia="it-IT"/>
        </w:rPr>
      </w:pPr>
      <w:proofErr w:type="gramStart"/>
      <w:r w:rsidRPr="00F969B9">
        <w:rPr>
          <w:rFonts w:ascii="Arial" w:eastAsia="Times New Roman" w:hAnsi="Arial" w:cs="Arial"/>
          <w:color w:val="908D6A"/>
          <w:sz w:val="24"/>
          <w:szCs w:val="24"/>
          <w:lang w:eastAsia="it-IT"/>
        </w:rPr>
        <w:t>sabato</w:t>
      </w:r>
      <w:proofErr w:type="gramEnd"/>
      <w:r w:rsidRPr="00F969B9">
        <w:rPr>
          <w:rFonts w:ascii="Arial" w:eastAsia="Times New Roman" w:hAnsi="Arial" w:cs="Arial"/>
          <w:color w:val="908D6A"/>
          <w:sz w:val="24"/>
          <w:szCs w:val="24"/>
          <w:lang w:eastAsia="it-IT"/>
        </w:rPr>
        <w:t xml:space="preserve"> 19 marzo 2016</w:t>
      </w:r>
    </w:p>
    <w:p w:rsidR="00CA1536" w:rsidRPr="00F969B9" w:rsidRDefault="00CA1536" w:rsidP="00F969B9">
      <w:pPr>
        <w:pBdr>
          <w:top w:val="single" w:sz="2" w:space="0" w:color="AAB123"/>
        </w:pBdr>
        <w:spacing w:after="15" w:line="240" w:lineRule="auto"/>
        <w:ind w:left="-60" w:right="-60"/>
        <w:jc w:val="both"/>
        <w:outlineLvl w:val="1"/>
        <w:rPr>
          <w:rFonts w:ascii="Arial" w:eastAsia="Times New Roman" w:hAnsi="Arial" w:cs="Arial"/>
          <w:color w:val="908D6A"/>
          <w:sz w:val="24"/>
          <w:szCs w:val="24"/>
          <w:lang w:eastAsia="it-IT"/>
        </w:rPr>
      </w:pPr>
    </w:p>
    <w:p w:rsidR="00CA1536" w:rsidRPr="00F969B9" w:rsidRDefault="00CA1536" w:rsidP="00F969B9">
      <w:pPr>
        <w:shd w:val="clear" w:color="auto" w:fill="FEFDFA"/>
        <w:spacing w:after="0" w:line="240" w:lineRule="auto"/>
        <w:jc w:val="both"/>
        <w:outlineLvl w:val="2"/>
        <w:rPr>
          <w:rFonts w:ascii="Verdana" w:eastAsia="Times New Roman" w:hAnsi="Verdana" w:cs="Arial"/>
          <w:color w:val="D52A33"/>
          <w:sz w:val="24"/>
          <w:szCs w:val="24"/>
          <w:lang w:eastAsia="it-IT"/>
        </w:rPr>
      </w:pPr>
      <w:bookmarkStart w:id="0" w:name="41668861972863907"/>
      <w:bookmarkEnd w:id="0"/>
      <w:r w:rsidRPr="00F969B9">
        <w:rPr>
          <w:rFonts w:ascii="Verdana" w:eastAsia="Times New Roman" w:hAnsi="Verdana" w:cs="Arial"/>
          <w:color w:val="D52A33"/>
          <w:sz w:val="24"/>
          <w:szCs w:val="24"/>
          <w:lang w:eastAsia="it-IT"/>
        </w:rPr>
        <w:t xml:space="preserve">E’ la dose che fa il veleno – alcune riflessioni in tema di </w:t>
      </w:r>
      <w:proofErr w:type="spellStart"/>
      <w:r w:rsidRPr="00F969B9">
        <w:rPr>
          <w:rFonts w:ascii="Verdana" w:eastAsia="Times New Roman" w:hAnsi="Verdana" w:cs="Arial"/>
          <w:color w:val="D52A33"/>
          <w:sz w:val="24"/>
          <w:szCs w:val="24"/>
          <w:lang w:eastAsia="it-IT"/>
        </w:rPr>
        <w:t>glyphosate</w:t>
      </w:r>
      <w:proofErr w:type="spellEnd"/>
    </w:p>
    <w:p w:rsidR="00CA1536" w:rsidRPr="00F969B9" w:rsidRDefault="00CA1536" w:rsidP="00F969B9">
      <w:pPr>
        <w:shd w:val="clear" w:color="auto" w:fill="FEFDFA"/>
        <w:spacing w:after="0" w:line="240" w:lineRule="auto"/>
        <w:jc w:val="both"/>
        <w:outlineLvl w:val="2"/>
        <w:rPr>
          <w:rFonts w:ascii="Arial" w:eastAsia="Times New Roman" w:hAnsi="Arial" w:cs="Arial"/>
          <w:b/>
          <w:bCs/>
          <w:color w:val="333333"/>
          <w:sz w:val="24"/>
          <w:szCs w:val="24"/>
          <w:lang w:eastAsia="it-IT"/>
        </w:rPr>
      </w:pPr>
      <w:proofErr w:type="gramStart"/>
      <w:r w:rsidRPr="00F969B9">
        <w:rPr>
          <w:rFonts w:ascii="Verdana" w:eastAsia="Times New Roman" w:hAnsi="Verdana" w:cs="Arial"/>
          <w:b/>
          <w:bCs/>
          <w:color w:val="333333"/>
          <w:sz w:val="24"/>
          <w:szCs w:val="24"/>
          <w:lang w:eastAsia="it-IT"/>
        </w:rPr>
        <w:t>di</w:t>
      </w:r>
      <w:proofErr w:type="gramEnd"/>
      <w:r w:rsidRPr="00F969B9">
        <w:rPr>
          <w:rFonts w:ascii="Verdana" w:eastAsia="Times New Roman" w:hAnsi="Verdana" w:cs="Arial"/>
          <w:b/>
          <w:bCs/>
          <w:color w:val="333333"/>
          <w:sz w:val="24"/>
          <w:szCs w:val="24"/>
          <w:lang w:eastAsia="it-IT"/>
        </w:rPr>
        <w:t xml:space="preserve"> Luigi Mariani</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b/>
          <w:bCs/>
          <w:color w:val="333333"/>
          <w:sz w:val="24"/>
          <w:szCs w:val="24"/>
          <w:lang w:eastAsia="it-IT"/>
        </w:rPr>
        <w:t xml:space="preserve">Omnia venenum </w:t>
      </w:r>
      <w:proofErr w:type="spellStart"/>
      <w:r w:rsidRPr="00F969B9">
        <w:rPr>
          <w:rFonts w:ascii="Verdana" w:eastAsia="Times New Roman" w:hAnsi="Verdana" w:cs="Arial"/>
          <w:b/>
          <w:bCs/>
          <w:color w:val="333333"/>
          <w:sz w:val="24"/>
          <w:szCs w:val="24"/>
          <w:lang w:eastAsia="it-IT"/>
        </w:rPr>
        <w:t>sunt</w:t>
      </w:r>
      <w:proofErr w:type="spellEnd"/>
      <w:r w:rsidRPr="00F969B9">
        <w:rPr>
          <w:rFonts w:ascii="Verdana" w:eastAsia="Times New Roman" w:hAnsi="Verdana" w:cs="Arial"/>
          <w:b/>
          <w:bCs/>
          <w:color w:val="333333"/>
          <w:sz w:val="24"/>
          <w:szCs w:val="24"/>
          <w:lang w:eastAsia="it-IT"/>
        </w:rPr>
        <w:t xml:space="preserve">: </w:t>
      </w:r>
      <w:proofErr w:type="spellStart"/>
      <w:r w:rsidRPr="00F969B9">
        <w:rPr>
          <w:rFonts w:ascii="Verdana" w:eastAsia="Times New Roman" w:hAnsi="Verdana" w:cs="Arial"/>
          <w:b/>
          <w:bCs/>
          <w:color w:val="333333"/>
          <w:sz w:val="24"/>
          <w:szCs w:val="24"/>
          <w:lang w:eastAsia="it-IT"/>
        </w:rPr>
        <w:t>nec</w:t>
      </w:r>
      <w:proofErr w:type="spellEnd"/>
      <w:r w:rsidRPr="00F969B9">
        <w:rPr>
          <w:rFonts w:ascii="Verdana" w:eastAsia="Times New Roman" w:hAnsi="Verdana" w:cs="Arial"/>
          <w:b/>
          <w:bCs/>
          <w:color w:val="333333"/>
          <w:sz w:val="24"/>
          <w:szCs w:val="24"/>
          <w:lang w:eastAsia="it-IT"/>
        </w:rPr>
        <w:t xml:space="preserve"> sine </w:t>
      </w:r>
      <w:proofErr w:type="spellStart"/>
      <w:r w:rsidRPr="00F969B9">
        <w:rPr>
          <w:rFonts w:ascii="Verdana" w:eastAsia="Times New Roman" w:hAnsi="Verdana" w:cs="Arial"/>
          <w:b/>
          <w:bCs/>
          <w:color w:val="333333"/>
          <w:sz w:val="24"/>
          <w:szCs w:val="24"/>
          <w:lang w:eastAsia="it-IT"/>
        </w:rPr>
        <w:t>veneno</w:t>
      </w:r>
      <w:proofErr w:type="spellEnd"/>
      <w:r w:rsidRPr="00F969B9">
        <w:rPr>
          <w:rFonts w:ascii="Verdana" w:eastAsia="Times New Roman" w:hAnsi="Verdana" w:cs="Arial"/>
          <w:b/>
          <w:bCs/>
          <w:color w:val="333333"/>
          <w:sz w:val="24"/>
          <w:szCs w:val="24"/>
          <w:lang w:eastAsia="it-IT"/>
        </w:rPr>
        <w:t xml:space="preserve"> </w:t>
      </w:r>
      <w:proofErr w:type="spellStart"/>
      <w:r w:rsidRPr="00F969B9">
        <w:rPr>
          <w:rFonts w:ascii="Verdana" w:eastAsia="Times New Roman" w:hAnsi="Verdana" w:cs="Arial"/>
          <w:b/>
          <w:bCs/>
          <w:color w:val="333333"/>
          <w:sz w:val="24"/>
          <w:szCs w:val="24"/>
          <w:lang w:eastAsia="it-IT"/>
        </w:rPr>
        <w:t>quicquam</w:t>
      </w:r>
      <w:proofErr w:type="spellEnd"/>
      <w:r w:rsidRPr="00F969B9">
        <w:rPr>
          <w:rFonts w:ascii="Verdana" w:eastAsia="Times New Roman" w:hAnsi="Verdana" w:cs="Arial"/>
          <w:b/>
          <w:bCs/>
          <w:color w:val="333333"/>
          <w:sz w:val="24"/>
          <w:szCs w:val="24"/>
          <w:lang w:eastAsia="it-IT"/>
        </w:rPr>
        <w:t xml:space="preserve"> </w:t>
      </w:r>
      <w:proofErr w:type="spellStart"/>
      <w:r w:rsidRPr="00F969B9">
        <w:rPr>
          <w:rFonts w:ascii="Verdana" w:eastAsia="Times New Roman" w:hAnsi="Verdana" w:cs="Arial"/>
          <w:b/>
          <w:bCs/>
          <w:color w:val="333333"/>
          <w:sz w:val="24"/>
          <w:szCs w:val="24"/>
          <w:lang w:eastAsia="it-IT"/>
        </w:rPr>
        <w:t>existit</w:t>
      </w:r>
      <w:proofErr w:type="spellEnd"/>
      <w:r w:rsidRPr="00F969B9">
        <w:rPr>
          <w:rFonts w:ascii="Verdana" w:eastAsia="Times New Roman" w:hAnsi="Verdana" w:cs="Arial"/>
          <w:b/>
          <w:bCs/>
          <w:color w:val="333333"/>
          <w:sz w:val="24"/>
          <w:szCs w:val="24"/>
          <w:lang w:eastAsia="it-IT"/>
        </w:rPr>
        <w:t xml:space="preserve">. </w:t>
      </w:r>
      <w:proofErr w:type="spellStart"/>
      <w:r w:rsidRPr="00F969B9">
        <w:rPr>
          <w:rFonts w:ascii="Verdana" w:eastAsia="Times New Roman" w:hAnsi="Verdana" w:cs="Arial"/>
          <w:b/>
          <w:bCs/>
          <w:color w:val="333333"/>
          <w:sz w:val="24"/>
          <w:szCs w:val="24"/>
          <w:lang w:eastAsia="it-IT"/>
        </w:rPr>
        <w:t>Dosis</w:t>
      </w:r>
      <w:proofErr w:type="spellEnd"/>
      <w:r w:rsidRPr="00F969B9">
        <w:rPr>
          <w:rFonts w:ascii="Verdana" w:eastAsia="Times New Roman" w:hAnsi="Verdana" w:cs="Arial"/>
          <w:b/>
          <w:bCs/>
          <w:color w:val="333333"/>
          <w:sz w:val="24"/>
          <w:szCs w:val="24"/>
          <w:lang w:eastAsia="it-IT"/>
        </w:rPr>
        <w:t xml:space="preserve"> sola </w:t>
      </w:r>
      <w:proofErr w:type="spellStart"/>
      <w:r w:rsidRPr="00F969B9">
        <w:rPr>
          <w:rFonts w:ascii="Verdana" w:eastAsia="Times New Roman" w:hAnsi="Verdana" w:cs="Arial"/>
          <w:b/>
          <w:bCs/>
          <w:color w:val="333333"/>
          <w:sz w:val="24"/>
          <w:szCs w:val="24"/>
          <w:lang w:eastAsia="it-IT"/>
        </w:rPr>
        <w:t>facit</w:t>
      </w:r>
      <w:proofErr w:type="spellEnd"/>
      <w:r w:rsidRPr="00F969B9">
        <w:rPr>
          <w:rFonts w:ascii="Verdana" w:eastAsia="Times New Roman" w:hAnsi="Verdana" w:cs="Arial"/>
          <w:b/>
          <w:bCs/>
          <w:color w:val="333333"/>
          <w:sz w:val="24"/>
          <w:szCs w:val="24"/>
          <w:lang w:eastAsia="it-IT"/>
        </w:rPr>
        <w:t xml:space="preserve">, ut venenum non </w:t>
      </w:r>
      <w:proofErr w:type="spellStart"/>
      <w:r w:rsidRPr="00F969B9">
        <w:rPr>
          <w:rFonts w:ascii="Verdana" w:eastAsia="Times New Roman" w:hAnsi="Verdana" w:cs="Arial"/>
          <w:b/>
          <w:bCs/>
          <w:color w:val="333333"/>
          <w:sz w:val="24"/>
          <w:szCs w:val="24"/>
          <w:lang w:eastAsia="it-IT"/>
        </w:rPr>
        <w:t>fit</w:t>
      </w:r>
      <w:proofErr w:type="spellEnd"/>
      <w:r w:rsidRPr="00F969B9">
        <w:rPr>
          <w:rFonts w:ascii="Verdana" w:eastAsia="Times New Roman" w:hAnsi="Verdana" w:cs="Arial"/>
          <w:b/>
          <w:bCs/>
          <w:color w:val="333333"/>
          <w:sz w:val="24"/>
          <w:szCs w:val="24"/>
          <w:lang w:eastAsia="it-IT"/>
        </w:rPr>
        <w:t>.</w:t>
      </w:r>
    </w:p>
    <w:p w:rsidR="00CA1536" w:rsidRPr="00F969B9" w:rsidRDefault="00CA1536" w:rsidP="00F969B9">
      <w:pPr>
        <w:shd w:val="clear" w:color="auto" w:fill="FEFDFA"/>
        <w:spacing w:after="0" w:line="240" w:lineRule="auto"/>
        <w:ind w:firstLine="342"/>
        <w:jc w:val="both"/>
        <w:rPr>
          <w:rFonts w:ascii="Arial" w:eastAsia="Times New Roman" w:hAnsi="Arial" w:cs="Arial"/>
          <w:color w:val="333333"/>
          <w:sz w:val="24"/>
          <w:szCs w:val="24"/>
          <w:lang w:eastAsia="it-IT"/>
        </w:rPr>
      </w:pPr>
      <w:r w:rsidRPr="00F969B9">
        <w:rPr>
          <w:rFonts w:ascii="Verdana" w:eastAsia="Times New Roman" w:hAnsi="Verdana" w:cs="Arial"/>
          <w:b/>
          <w:bCs/>
          <w:color w:val="333333"/>
          <w:sz w:val="24"/>
          <w:szCs w:val="24"/>
          <w:lang w:eastAsia="it-IT"/>
        </w:rPr>
        <w:t>        Paracelso</w:t>
      </w:r>
    </w:p>
    <w:p w:rsidR="00CA1536" w:rsidRPr="00F969B9" w:rsidRDefault="00CA1536" w:rsidP="00F969B9">
      <w:pPr>
        <w:shd w:val="clear" w:color="auto" w:fill="FEFDFA"/>
        <w:spacing w:after="0" w:line="240" w:lineRule="auto"/>
        <w:ind w:firstLine="342"/>
        <w:jc w:val="both"/>
        <w:rPr>
          <w:rFonts w:ascii="Arial" w:eastAsia="Times New Roman" w:hAnsi="Arial" w:cs="Arial"/>
          <w:color w:val="333333"/>
          <w:sz w:val="24"/>
          <w:szCs w:val="24"/>
          <w:lang w:eastAsia="it-IT"/>
        </w:rPr>
      </w:pPr>
    </w:p>
    <w:p w:rsidR="00CA1536"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Arial" w:eastAsia="Times New Roman" w:hAnsi="Arial" w:cs="Arial"/>
          <w:noProof/>
          <w:color w:val="D52A33"/>
          <w:sz w:val="24"/>
          <w:szCs w:val="24"/>
          <w:lang w:eastAsia="it-IT"/>
        </w:rPr>
        <w:drawing>
          <wp:inline distT="0" distB="0" distL="0" distR="0" wp14:anchorId="346AF997" wp14:editId="3E223C34">
            <wp:extent cx="3048000" cy="2028190"/>
            <wp:effectExtent l="0" t="0" r="0" b="0"/>
            <wp:docPr id="2" name="Immagine 2" descr="https://2.bp.blogspot.com/-49lMbGZGIk0/Vuw6ASoz8ZI/AAAAAAAAJJU/x-etY3qyWEUEEIiizNG1qVo6LAxK3aVcg/s320/shutterstock_16818065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49lMbGZGIk0/Vuw6ASoz8ZI/AAAAAAAAJJU/x-etY3qyWEUEEIiizNG1qVo6LAxK3aVcg/s320/shutterstock_16818065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8190"/>
                    </a:xfrm>
                    <a:prstGeom prst="rect">
                      <a:avLst/>
                    </a:prstGeom>
                    <a:noFill/>
                    <a:ln>
                      <a:noFill/>
                    </a:ln>
                  </pic:spPr>
                </pic:pic>
              </a:graphicData>
            </a:graphic>
          </wp:inline>
        </w:drawing>
      </w:r>
    </w:p>
    <w:p w:rsidR="00B84158" w:rsidRPr="00F969B9" w:rsidRDefault="00B84158" w:rsidP="00F969B9">
      <w:pPr>
        <w:shd w:val="clear" w:color="auto" w:fill="FEFDFA"/>
        <w:spacing w:after="0" w:line="240" w:lineRule="auto"/>
        <w:jc w:val="both"/>
        <w:rPr>
          <w:rFonts w:ascii="Arial" w:eastAsia="Times New Roman" w:hAnsi="Arial" w:cs="Arial"/>
          <w:color w:val="333333"/>
          <w:sz w:val="24"/>
          <w:szCs w:val="24"/>
          <w:lang w:eastAsia="it-IT"/>
        </w:rPr>
      </w:pPr>
    </w:p>
    <w:p w:rsidR="00CA1536" w:rsidRPr="00F969B9" w:rsidRDefault="00CA1536" w:rsidP="00F969B9">
      <w:pPr>
        <w:shd w:val="clear" w:color="auto" w:fill="FEFDFA"/>
        <w:spacing w:after="24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 xml:space="preserve">Da mesi infuria una polemica sull’impiego per la difesa dalle malerbe del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principio attivo del diserbante Roundup di Monsanto. Ad esempio sul Corriere della sera 28 febbraio 2016 è stato pubblicato l’articolo a firma Elena Tebano e dal titolo “</w:t>
      </w:r>
      <w:proofErr w:type="spellStart"/>
      <w:r w:rsidRPr="00F969B9">
        <w:rPr>
          <w:rFonts w:ascii="Verdana" w:eastAsia="Times New Roman" w:hAnsi="Verdana" w:cs="Arial"/>
          <w:i/>
          <w:iCs/>
          <w:color w:val="333333"/>
          <w:sz w:val="24"/>
          <w:szCs w:val="24"/>
          <w:lang w:eastAsia="it-IT"/>
        </w:rPr>
        <w:t>Glifosato</w:t>
      </w:r>
      <w:proofErr w:type="spellEnd"/>
      <w:r w:rsidRPr="00F969B9">
        <w:rPr>
          <w:rFonts w:ascii="Verdana" w:eastAsia="Times New Roman" w:hAnsi="Verdana" w:cs="Arial"/>
          <w:i/>
          <w:iCs/>
          <w:color w:val="333333"/>
          <w:sz w:val="24"/>
          <w:szCs w:val="24"/>
          <w:lang w:eastAsia="it-IT"/>
        </w:rPr>
        <w:t>: il diserbante che ti trovi nel piatto, dalla frutta alla verdura - Dal cavolfiore ai pompelmi: trovate tracce della sostanza chimica che l’Oms ha definito «probabilmente cancerogena»</w:t>
      </w:r>
      <w:r w:rsidRPr="00F969B9">
        <w:rPr>
          <w:rFonts w:ascii="Verdana" w:eastAsia="Times New Roman" w:hAnsi="Verdana" w:cs="Arial"/>
          <w:color w:val="333333"/>
          <w:sz w:val="24"/>
          <w:szCs w:val="24"/>
          <w:lang w:eastAsia="it-IT"/>
        </w:rPr>
        <w:t xml:space="preserve">”. In esso si scrive fra l’altro che </w:t>
      </w:r>
      <w:r w:rsidRPr="00F969B9">
        <w:rPr>
          <w:rFonts w:ascii="Verdana" w:eastAsia="Times New Roman" w:hAnsi="Verdana" w:cs="Arial"/>
          <w:color w:val="333333"/>
          <w:sz w:val="24"/>
          <w:szCs w:val="24"/>
          <w:lang w:eastAsia="it-IT"/>
        </w:rPr>
        <w:lastRenderedPageBreak/>
        <w:t>“</w:t>
      </w:r>
      <w:r w:rsidRPr="00F969B9">
        <w:rPr>
          <w:rFonts w:ascii="Verdana" w:eastAsia="Times New Roman" w:hAnsi="Verdana" w:cs="Arial"/>
          <w:i/>
          <w:iCs/>
          <w:color w:val="333333"/>
          <w:sz w:val="24"/>
          <w:szCs w:val="24"/>
          <w:lang w:eastAsia="it-IT"/>
        </w:rPr>
        <w:t xml:space="preserve">In Italia 32 associazioni dal Fai, al </w:t>
      </w:r>
      <w:proofErr w:type="spellStart"/>
      <w:r w:rsidRPr="00F969B9">
        <w:rPr>
          <w:rFonts w:ascii="Verdana" w:eastAsia="Times New Roman" w:hAnsi="Verdana" w:cs="Arial"/>
          <w:i/>
          <w:iCs/>
          <w:color w:val="333333"/>
          <w:sz w:val="24"/>
          <w:szCs w:val="24"/>
          <w:lang w:eastAsia="it-IT"/>
        </w:rPr>
        <w:t>Wwf</w:t>
      </w:r>
      <w:proofErr w:type="spellEnd"/>
      <w:r w:rsidRPr="00F969B9">
        <w:rPr>
          <w:rFonts w:ascii="Verdana" w:eastAsia="Times New Roman" w:hAnsi="Verdana" w:cs="Arial"/>
          <w:i/>
          <w:iCs/>
          <w:color w:val="333333"/>
          <w:sz w:val="24"/>
          <w:szCs w:val="24"/>
          <w:lang w:eastAsia="it-IT"/>
        </w:rPr>
        <w:t>, a Legambiente, a Greenpeace, a Italia Nostra, hanno firmato un appello che chiede di bandirlo totalmente e di «rimuovere il prodotto da tutti i disciplinari di produzione che lo contengono e di escludere le aziende che ne fanno uso da qualsiasi premio nell’ambito dei Programmi regionali per lo sviluppo rurale (</w:t>
      </w:r>
      <w:proofErr w:type="spellStart"/>
      <w:r w:rsidRPr="00F969B9">
        <w:rPr>
          <w:rFonts w:ascii="Verdana" w:eastAsia="Times New Roman" w:hAnsi="Verdana" w:cs="Arial"/>
          <w:i/>
          <w:iCs/>
          <w:color w:val="333333"/>
          <w:sz w:val="24"/>
          <w:szCs w:val="24"/>
          <w:lang w:eastAsia="it-IT"/>
        </w:rPr>
        <w:t>Psr</w:t>
      </w:r>
      <w:proofErr w:type="spellEnd"/>
      <w:r w:rsidRPr="00F969B9">
        <w:rPr>
          <w:rFonts w:ascii="Verdana" w:eastAsia="Times New Roman" w:hAnsi="Verdana" w:cs="Arial"/>
          <w:i/>
          <w:iCs/>
          <w:color w:val="333333"/>
          <w:sz w:val="24"/>
          <w:szCs w:val="24"/>
          <w:lang w:eastAsia="it-IT"/>
        </w:rPr>
        <w:t>)»</w:t>
      </w:r>
      <w:r w:rsidRPr="00F969B9">
        <w:rPr>
          <w:rFonts w:ascii="Verdana" w:eastAsia="Times New Roman" w:hAnsi="Verdana" w:cs="Arial"/>
          <w:color w:val="333333"/>
          <w:sz w:val="24"/>
          <w:szCs w:val="24"/>
          <w:lang w:eastAsia="it-IT"/>
        </w:rPr>
        <w:t>”. </w:t>
      </w:r>
      <w:bookmarkStart w:id="1" w:name="more"/>
      <w:bookmarkEnd w:id="1"/>
    </w:p>
    <w:p w:rsidR="00C1006F" w:rsidRDefault="00CA1536" w:rsidP="00F969B9">
      <w:pPr>
        <w:shd w:val="clear" w:color="auto" w:fill="FEFDFA"/>
        <w:spacing w:after="0"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 xml:space="preserve">La proibizione dell’uso del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avrebbe oggi conseguenze negative per molti produttori agricoli che si vedrebbero privati di un prodotto a basso costo, molto efficace e versatile e che trova impiego in una vasta gamma di colture (erbacee ed arboree) e di situazioni agronomiche (presemina, </w:t>
      </w:r>
      <w:proofErr w:type="spellStart"/>
      <w:r w:rsidRPr="00F969B9">
        <w:rPr>
          <w:rFonts w:ascii="Verdana" w:eastAsia="Times New Roman" w:hAnsi="Verdana" w:cs="Arial"/>
          <w:color w:val="333333"/>
          <w:sz w:val="24"/>
          <w:szCs w:val="24"/>
          <w:lang w:eastAsia="it-IT"/>
        </w:rPr>
        <w:t>pre</w:t>
      </w:r>
      <w:proofErr w:type="spellEnd"/>
      <w:r w:rsidRPr="00F969B9">
        <w:rPr>
          <w:rFonts w:ascii="Verdana" w:eastAsia="Times New Roman" w:hAnsi="Verdana" w:cs="Arial"/>
          <w:color w:val="333333"/>
          <w:sz w:val="24"/>
          <w:szCs w:val="24"/>
          <w:lang w:eastAsia="it-IT"/>
        </w:rPr>
        <w:t xml:space="preserve">-raccolta, ecc.) Per farsi un’idea dei settori d’impiego si veda </w:t>
      </w:r>
      <w:r w:rsidRPr="00C1006F">
        <w:rPr>
          <w:rFonts w:ascii="Verdana" w:eastAsia="Times New Roman" w:hAnsi="Verdana" w:cs="Arial"/>
          <w:color w:val="333333"/>
          <w:sz w:val="24"/>
          <w:szCs w:val="24"/>
          <w:highlight w:val="yellow"/>
          <w:lang w:eastAsia="it-IT"/>
        </w:rPr>
        <w:t>ad esempio il documento di Monsanto “</w:t>
      </w:r>
      <w:hyperlink r:id="rId9" w:history="1">
        <w:r w:rsidRPr="00C1006F">
          <w:rPr>
            <w:rFonts w:ascii="Verdana" w:eastAsia="Times New Roman" w:hAnsi="Verdana" w:cs="Arial"/>
            <w:color w:val="7D181E"/>
            <w:sz w:val="24"/>
            <w:szCs w:val="24"/>
            <w:highlight w:val="yellow"/>
            <w:u w:val="single"/>
            <w:lang w:eastAsia="it-IT"/>
          </w:rPr>
          <w:t xml:space="preserve">The </w:t>
        </w:r>
        <w:proofErr w:type="spellStart"/>
        <w:r w:rsidRPr="00C1006F">
          <w:rPr>
            <w:rFonts w:ascii="Verdana" w:eastAsia="Times New Roman" w:hAnsi="Verdana" w:cs="Arial"/>
            <w:color w:val="7D181E"/>
            <w:sz w:val="24"/>
            <w:szCs w:val="24"/>
            <w:highlight w:val="yellow"/>
            <w:u w:val="single"/>
            <w:lang w:eastAsia="it-IT"/>
          </w:rPr>
          <w:t>agronomic</w:t>
        </w:r>
        <w:proofErr w:type="spellEnd"/>
        <w:r w:rsidRPr="00C1006F">
          <w:rPr>
            <w:rFonts w:ascii="Verdana" w:eastAsia="Times New Roman" w:hAnsi="Verdana" w:cs="Arial"/>
            <w:color w:val="7D181E"/>
            <w:sz w:val="24"/>
            <w:szCs w:val="24"/>
            <w:highlight w:val="yellow"/>
            <w:u w:val="single"/>
            <w:lang w:eastAsia="it-IT"/>
          </w:rPr>
          <w:t xml:space="preserve"> benefits of </w:t>
        </w:r>
        <w:proofErr w:type="spellStart"/>
        <w:r w:rsidRPr="00C1006F">
          <w:rPr>
            <w:rFonts w:ascii="Verdana" w:eastAsia="Times New Roman" w:hAnsi="Verdana" w:cs="Arial"/>
            <w:color w:val="7D181E"/>
            <w:sz w:val="24"/>
            <w:szCs w:val="24"/>
            <w:highlight w:val="yellow"/>
            <w:u w:val="single"/>
            <w:lang w:eastAsia="it-IT"/>
          </w:rPr>
          <w:t>glyphosate</w:t>
        </w:r>
        <w:proofErr w:type="spellEnd"/>
        <w:r w:rsidRPr="00C1006F">
          <w:rPr>
            <w:rFonts w:ascii="Verdana" w:eastAsia="Times New Roman" w:hAnsi="Verdana" w:cs="Arial"/>
            <w:color w:val="7D181E"/>
            <w:sz w:val="24"/>
            <w:szCs w:val="24"/>
            <w:highlight w:val="yellow"/>
            <w:u w:val="single"/>
            <w:lang w:eastAsia="it-IT"/>
          </w:rPr>
          <w:t xml:space="preserve"> in Europe</w:t>
        </w:r>
      </w:hyperlink>
      <w:r w:rsidR="00C1006F" w:rsidRPr="00C1006F">
        <w:rPr>
          <w:rFonts w:ascii="Verdana" w:eastAsia="Times New Roman" w:hAnsi="Verdana" w:cs="Arial"/>
          <w:color w:val="333333"/>
          <w:sz w:val="24"/>
          <w:szCs w:val="24"/>
          <w:highlight w:val="yellow"/>
          <w:lang w:eastAsia="it-IT"/>
        </w:rPr>
        <w:t>”.</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 xml:space="preserve">Pertanto è necessario che ogni decisione in merito al destino di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sia assunta su base razionale. Da questo punto di vista occorre dire che le indagini fin qui svolte dalla </w:t>
      </w:r>
      <w:proofErr w:type="spellStart"/>
      <w:r w:rsidRPr="00F969B9">
        <w:rPr>
          <w:rFonts w:ascii="Verdana" w:eastAsia="Times New Roman" w:hAnsi="Verdana" w:cs="Arial"/>
          <w:color w:val="333333"/>
          <w:sz w:val="24"/>
          <w:szCs w:val="24"/>
          <w:lang w:eastAsia="it-IT"/>
        </w:rPr>
        <w:t>European</w:t>
      </w:r>
      <w:proofErr w:type="spellEnd"/>
      <w:r w:rsidRPr="00F969B9">
        <w:rPr>
          <w:rFonts w:ascii="Verdana" w:eastAsia="Times New Roman" w:hAnsi="Verdana" w:cs="Arial"/>
          <w:color w:val="333333"/>
          <w:sz w:val="24"/>
          <w:szCs w:val="24"/>
          <w:lang w:eastAsia="it-IT"/>
        </w:rPr>
        <w:t xml:space="preserve"> </w:t>
      </w:r>
      <w:proofErr w:type="spellStart"/>
      <w:r w:rsidRPr="00F969B9">
        <w:rPr>
          <w:rFonts w:ascii="Verdana" w:eastAsia="Times New Roman" w:hAnsi="Verdana" w:cs="Arial"/>
          <w:color w:val="333333"/>
          <w:sz w:val="24"/>
          <w:szCs w:val="24"/>
          <w:lang w:eastAsia="it-IT"/>
        </w:rPr>
        <w:t>Food</w:t>
      </w:r>
      <w:proofErr w:type="spellEnd"/>
      <w:r w:rsidRPr="00F969B9">
        <w:rPr>
          <w:rFonts w:ascii="Verdana" w:eastAsia="Times New Roman" w:hAnsi="Verdana" w:cs="Arial"/>
          <w:color w:val="333333"/>
          <w:sz w:val="24"/>
          <w:szCs w:val="24"/>
          <w:lang w:eastAsia="it-IT"/>
        </w:rPr>
        <w:t xml:space="preserve"> Security Agency (EFSA) hanno evidenziato che: </w:t>
      </w:r>
    </w:p>
    <w:p w:rsidR="00CA1536" w:rsidRPr="00C1006F" w:rsidRDefault="00CA1536" w:rsidP="00F969B9">
      <w:pPr>
        <w:numPr>
          <w:ilvl w:val="0"/>
          <w:numId w:val="2"/>
        </w:numPr>
        <w:shd w:val="clear" w:color="auto" w:fill="FEFDFA"/>
        <w:spacing w:after="60" w:line="240" w:lineRule="auto"/>
        <w:ind w:left="885" w:firstLine="0"/>
        <w:jc w:val="both"/>
        <w:rPr>
          <w:rFonts w:ascii="Arial" w:eastAsia="Times New Roman" w:hAnsi="Arial" w:cs="Arial"/>
          <w:color w:val="333333"/>
          <w:sz w:val="24"/>
          <w:szCs w:val="24"/>
          <w:highlight w:val="yellow"/>
          <w:lang w:eastAsia="it-IT"/>
        </w:rPr>
      </w:pPr>
      <w:proofErr w:type="gramStart"/>
      <w:r w:rsidRPr="00C1006F">
        <w:rPr>
          <w:rFonts w:ascii="Verdana" w:eastAsia="Times New Roman" w:hAnsi="Verdana" w:cs="Arial"/>
          <w:color w:val="333333"/>
          <w:sz w:val="24"/>
          <w:szCs w:val="24"/>
          <w:highlight w:val="yellow"/>
          <w:lang w:eastAsia="it-IT"/>
        </w:rPr>
        <w:t>il</w:t>
      </w:r>
      <w:proofErr w:type="gramEnd"/>
      <w:r w:rsidRPr="00C1006F">
        <w:rPr>
          <w:rFonts w:ascii="Verdana" w:eastAsia="Times New Roman" w:hAnsi="Verdana" w:cs="Arial"/>
          <w:color w:val="333333"/>
          <w:sz w:val="24"/>
          <w:szCs w:val="24"/>
          <w:highlight w:val="yellow"/>
          <w:lang w:eastAsia="it-IT"/>
        </w:rPr>
        <w:t xml:space="preserve"> </w:t>
      </w:r>
      <w:proofErr w:type="spellStart"/>
      <w:r w:rsidRPr="00C1006F">
        <w:rPr>
          <w:rFonts w:ascii="Verdana" w:eastAsia="Times New Roman" w:hAnsi="Verdana" w:cs="Arial"/>
          <w:color w:val="333333"/>
          <w:sz w:val="24"/>
          <w:szCs w:val="24"/>
          <w:highlight w:val="yellow"/>
          <w:lang w:eastAsia="it-IT"/>
        </w:rPr>
        <w:t>glyphosate</w:t>
      </w:r>
      <w:proofErr w:type="spellEnd"/>
      <w:r w:rsidRPr="00C1006F">
        <w:rPr>
          <w:rFonts w:ascii="Verdana" w:eastAsia="Times New Roman" w:hAnsi="Verdana" w:cs="Arial"/>
          <w:color w:val="333333"/>
          <w:sz w:val="24"/>
          <w:szCs w:val="24"/>
          <w:highlight w:val="yellow"/>
          <w:lang w:eastAsia="it-IT"/>
        </w:rPr>
        <w:t xml:space="preserve"> non desta problemi di tossicità acuta alle dosi a cui è reperibile in prodotti alimentari e nelle acque</w:t>
      </w:r>
    </w:p>
    <w:p w:rsidR="00CA1536" w:rsidRPr="00C1006F" w:rsidRDefault="00CA1536" w:rsidP="00F969B9">
      <w:pPr>
        <w:numPr>
          <w:ilvl w:val="0"/>
          <w:numId w:val="2"/>
        </w:numPr>
        <w:shd w:val="clear" w:color="auto" w:fill="FEFDFA"/>
        <w:spacing w:after="60" w:line="240" w:lineRule="auto"/>
        <w:ind w:left="885" w:firstLine="0"/>
        <w:jc w:val="both"/>
        <w:rPr>
          <w:rFonts w:ascii="Arial" w:eastAsia="Times New Roman" w:hAnsi="Arial" w:cs="Arial"/>
          <w:color w:val="333333"/>
          <w:sz w:val="24"/>
          <w:szCs w:val="24"/>
          <w:highlight w:val="yellow"/>
          <w:lang w:eastAsia="it-IT"/>
        </w:rPr>
      </w:pPr>
      <w:proofErr w:type="gramStart"/>
      <w:r w:rsidRPr="00C1006F">
        <w:rPr>
          <w:rFonts w:ascii="Verdana" w:eastAsia="Times New Roman" w:hAnsi="Verdana" w:cs="Arial"/>
          <w:color w:val="333333"/>
          <w:sz w:val="24"/>
          <w:szCs w:val="24"/>
          <w:highlight w:val="yellow"/>
          <w:lang w:eastAsia="it-IT"/>
        </w:rPr>
        <w:t>è</w:t>
      </w:r>
      <w:proofErr w:type="gramEnd"/>
      <w:r w:rsidRPr="00C1006F">
        <w:rPr>
          <w:rFonts w:ascii="Verdana" w:eastAsia="Times New Roman" w:hAnsi="Verdana" w:cs="Arial"/>
          <w:color w:val="333333"/>
          <w:sz w:val="24"/>
          <w:szCs w:val="24"/>
          <w:highlight w:val="yellow"/>
          <w:lang w:eastAsia="it-IT"/>
        </w:rPr>
        <w:t xml:space="preserve"> improbabile che il </w:t>
      </w:r>
      <w:proofErr w:type="spellStart"/>
      <w:r w:rsidRPr="00C1006F">
        <w:rPr>
          <w:rFonts w:ascii="Verdana" w:eastAsia="Times New Roman" w:hAnsi="Verdana" w:cs="Arial"/>
          <w:color w:val="333333"/>
          <w:sz w:val="24"/>
          <w:szCs w:val="24"/>
          <w:highlight w:val="yellow"/>
          <w:lang w:eastAsia="it-IT"/>
        </w:rPr>
        <w:t>Glyphosate</w:t>
      </w:r>
      <w:proofErr w:type="spellEnd"/>
      <w:r w:rsidRPr="00C1006F">
        <w:rPr>
          <w:rFonts w:ascii="Verdana" w:eastAsia="Times New Roman" w:hAnsi="Verdana" w:cs="Arial"/>
          <w:color w:val="333333"/>
          <w:sz w:val="24"/>
          <w:szCs w:val="24"/>
          <w:highlight w:val="yellow"/>
          <w:lang w:eastAsia="it-IT"/>
        </w:rPr>
        <w:t xml:space="preserve"> sia cancerogeno.</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Da ciò deriva che la messa al bando della molecola sarebbe oggi arbitraria e ispirata da motivi ideologici che da tempo muovono le </w:t>
      </w:r>
      <w:r w:rsidRPr="00F969B9">
        <w:rPr>
          <w:rFonts w:ascii="Verdana" w:eastAsia="Times New Roman" w:hAnsi="Verdana" w:cs="Arial"/>
          <w:b/>
          <w:bCs/>
          <w:color w:val="333333"/>
          <w:sz w:val="24"/>
          <w:szCs w:val="24"/>
          <w:lang w:eastAsia="it-IT"/>
        </w:rPr>
        <w:t>campagne mediatiche contro tale prodotto e contro la Monsanto</w:t>
      </w:r>
      <w:r w:rsidRPr="00F969B9">
        <w:rPr>
          <w:rFonts w:ascii="Verdana" w:eastAsia="Times New Roman" w:hAnsi="Verdana" w:cs="Arial"/>
          <w:color w:val="333333"/>
          <w:sz w:val="24"/>
          <w:szCs w:val="24"/>
          <w:lang w:eastAsia="it-IT"/>
        </w:rPr>
        <w:t>. Tali aspetti saranno approfonditi nel seguito dell’articolo. </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Scrivo queste note in qualità di agronomo spinto anche dal fatto che sui grandi media a parlare di tali vicende siano chiamati esponenti di tutte le categorie tranne coloro che sono a tutti gli effetti i “</w:t>
      </w:r>
      <w:r w:rsidRPr="00F969B9">
        <w:rPr>
          <w:rFonts w:ascii="Verdana" w:eastAsia="Times New Roman" w:hAnsi="Verdana" w:cs="Arial"/>
          <w:b/>
          <w:bCs/>
          <w:color w:val="333333"/>
          <w:sz w:val="24"/>
          <w:szCs w:val="24"/>
          <w:lang w:eastAsia="it-IT"/>
        </w:rPr>
        <w:t>medici delle piante</w:t>
      </w:r>
      <w:r w:rsidRPr="00F969B9">
        <w:rPr>
          <w:rFonts w:ascii="Verdana" w:eastAsia="Times New Roman" w:hAnsi="Verdana" w:cs="Arial"/>
          <w:color w:val="333333"/>
          <w:sz w:val="24"/>
          <w:szCs w:val="24"/>
          <w:lang w:eastAsia="it-IT"/>
        </w:rPr>
        <w:t>”. E’ questa una situazione che mi lascia da tempo perplesso anche perché non potrebbe in alcun caso verificarsi se il problema r</w:t>
      </w:r>
      <w:r w:rsidR="00840AAD" w:rsidRPr="00F969B9">
        <w:rPr>
          <w:rFonts w:ascii="Verdana" w:eastAsia="Times New Roman" w:hAnsi="Verdana" w:cs="Arial"/>
          <w:color w:val="333333"/>
          <w:sz w:val="24"/>
          <w:szCs w:val="24"/>
          <w:lang w:eastAsia="it-IT"/>
        </w:rPr>
        <w:t>iguardasse la medicina umana. </w:t>
      </w:r>
      <w:r w:rsidR="00840AAD" w:rsidRPr="00F969B9">
        <w:rPr>
          <w:rFonts w:ascii="Verdana" w:eastAsia="Times New Roman" w:hAnsi="Verdana" w:cs="Arial"/>
          <w:color w:val="333333"/>
          <w:sz w:val="24"/>
          <w:szCs w:val="24"/>
          <w:lang w:eastAsia="it-IT"/>
        </w:rPr>
        <w:br/>
      </w:r>
      <w:r w:rsidRPr="00F969B9">
        <w:rPr>
          <w:rFonts w:ascii="Verdana" w:eastAsia="Times New Roman" w:hAnsi="Verdana" w:cs="Arial"/>
          <w:color w:val="333333"/>
          <w:sz w:val="24"/>
          <w:szCs w:val="24"/>
          <w:lang w:eastAsia="it-IT"/>
        </w:rPr>
        <w:br/>
        <w:t xml:space="preserve">La parola farmaco deriva dal greco </w:t>
      </w:r>
      <w:proofErr w:type="spellStart"/>
      <w:r w:rsidRPr="00B84158">
        <w:rPr>
          <w:rFonts w:ascii="Verdana" w:eastAsia="Times New Roman" w:hAnsi="Verdana" w:cs="Arial"/>
          <w:color w:val="333333"/>
          <w:sz w:val="24"/>
          <w:szCs w:val="24"/>
          <w:highlight w:val="yellow"/>
          <w:lang w:eastAsia="it-IT"/>
        </w:rPr>
        <w:t>pharmakon</w:t>
      </w:r>
      <w:proofErr w:type="spellEnd"/>
      <w:r w:rsidRPr="00B84158">
        <w:rPr>
          <w:rFonts w:ascii="Verdana" w:eastAsia="Times New Roman" w:hAnsi="Verdana" w:cs="Arial"/>
          <w:color w:val="333333"/>
          <w:sz w:val="24"/>
          <w:szCs w:val="24"/>
          <w:highlight w:val="yellow"/>
          <w:lang w:eastAsia="it-IT"/>
        </w:rPr>
        <w:t>, che vuol dire veleno</w:t>
      </w:r>
      <w:r w:rsidRPr="00F969B9">
        <w:rPr>
          <w:rFonts w:ascii="Verdana" w:eastAsia="Times New Roman" w:hAnsi="Verdana" w:cs="Arial"/>
          <w:color w:val="333333"/>
          <w:sz w:val="24"/>
          <w:szCs w:val="24"/>
          <w:lang w:eastAsia="it-IT"/>
        </w:rPr>
        <w:t>. Ma cosa distingue il farmaco dal veleno? Già alcuni secoli orsono </w:t>
      </w:r>
      <w:r w:rsidRPr="00F969B9">
        <w:rPr>
          <w:rFonts w:ascii="Verdana" w:eastAsia="Times New Roman" w:hAnsi="Verdana" w:cs="Arial"/>
          <w:b/>
          <w:bCs/>
          <w:color w:val="333333"/>
          <w:sz w:val="24"/>
          <w:szCs w:val="24"/>
          <w:lang w:eastAsia="it-IT"/>
        </w:rPr>
        <w:t>Paracelso</w:t>
      </w:r>
      <w:r w:rsidRPr="00F969B9">
        <w:rPr>
          <w:rFonts w:ascii="Verdana" w:eastAsia="Times New Roman" w:hAnsi="Verdana" w:cs="Arial"/>
          <w:color w:val="333333"/>
          <w:sz w:val="24"/>
          <w:szCs w:val="24"/>
          <w:lang w:eastAsia="it-IT"/>
        </w:rPr>
        <w:t> (1493-1541) rispose scrivendo che “</w:t>
      </w:r>
      <w:r w:rsidRPr="00F969B9">
        <w:rPr>
          <w:rFonts w:ascii="Verdana" w:eastAsia="Times New Roman" w:hAnsi="Verdana" w:cs="Arial"/>
          <w:i/>
          <w:iCs/>
          <w:color w:val="333333"/>
          <w:sz w:val="24"/>
          <w:szCs w:val="24"/>
          <w:lang w:eastAsia="it-IT"/>
        </w:rPr>
        <w:t xml:space="preserve">Tutto è veleno, e nulla esiste senza veleno. Solo la dose fa in modo che il veleno non faccia </w:t>
      </w:r>
      <w:proofErr w:type="gramStart"/>
      <w:r w:rsidRPr="00F969B9">
        <w:rPr>
          <w:rFonts w:ascii="Verdana" w:eastAsia="Times New Roman" w:hAnsi="Verdana" w:cs="Arial"/>
          <w:i/>
          <w:iCs/>
          <w:color w:val="333333"/>
          <w:sz w:val="24"/>
          <w:szCs w:val="24"/>
          <w:lang w:eastAsia="it-IT"/>
        </w:rPr>
        <w:t>effetto</w:t>
      </w:r>
      <w:r w:rsidRPr="00F969B9">
        <w:rPr>
          <w:rFonts w:ascii="Verdana" w:eastAsia="Times New Roman" w:hAnsi="Verdana" w:cs="Arial"/>
          <w:color w:val="333333"/>
          <w:sz w:val="24"/>
          <w:szCs w:val="24"/>
          <w:lang w:eastAsia="it-IT"/>
        </w:rPr>
        <w:t>.“</w:t>
      </w:r>
      <w:proofErr w:type="gramEnd"/>
      <w:r w:rsidRPr="00F969B9">
        <w:rPr>
          <w:rFonts w:ascii="Verdana" w:eastAsia="Times New Roman" w:hAnsi="Verdana" w:cs="Arial"/>
          <w:color w:val="333333"/>
          <w:sz w:val="24"/>
          <w:szCs w:val="24"/>
          <w:lang w:eastAsia="it-IT"/>
        </w:rPr>
        <w:t> </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Queste riflessioni sorgono spontanee nell’agronomo quando considera da un lato i farmaci usati per gli umani e gli animali e dall’altro i farmaci delle piante, i cosiddetti </w:t>
      </w:r>
      <w:r w:rsidRPr="00F969B9">
        <w:rPr>
          <w:rFonts w:ascii="Verdana" w:eastAsia="Times New Roman" w:hAnsi="Verdana" w:cs="Arial"/>
          <w:b/>
          <w:bCs/>
          <w:color w:val="333333"/>
          <w:sz w:val="24"/>
          <w:szCs w:val="24"/>
          <w:lang w:eastAsia="it-IT"/>
        </w:rPr>
        <w:t>fitofarmaci</w:t>
      </w:r>
      <w:r w:rsidRPr="00F969B9">
        <w:rPr>
          <w:rFonts w:ascii="Verdana" w:eastAsia="Times New Roman" w:hAnsi="Verdana" w:cs="Arial"/>
          <w:color w:val="333333"/>
          <w:sz w:val="24"/>
          <w:szCs w:val="24"/>
          <w:lang w:eastAsia="it-IT"/>
        </w:rPr>
        <w:t>, che demagogicamente sono oggi dai più chiamati “pesticidi”. </w:t>
      </w:r>
    </w:p>
    <w:p w:rsidR="00B84158" w:rsidRDefault="00CA1536" w:rsidP="00F969B9">
      <w:pPr>
        <w:shd w:val="clear" w:color="auto" w:fill="FEFDFA"/>
        <w:spacing w:after="0"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 xml:space="preserve">Chi usa il farmaco in medicina umana o animale lo usa in funzione dei benefici che esso può dare. Lo stesso vale per chi usa il fitofarmaco contro i nemici delle piante (insetti, funghi, batteri, malerbe, acari, ecc.). Peccato che quanto appare del tutto naturale in medicina umana o veterinaria (chi negherebbe infatti una medicina prescritta da un medico ad un malato, uomo o animale che sia) venga invece sempre più spesso letto dall’uomo della strada come qualcosa di totalmente innaturale nel caso delle piante, le quali secondo idee oggi sempre più diffuse dovrebbero in qualche modo “difendersi da sole”. Su tale aspetto ricordo che piante in buono stato vegetativo (analogamente a quanto accade per le persone ben alimentate e in buono stato fisico) sono meno sensibili alle </w:t>
      </w:r>
      <w:r w:rsidRPr="00F969B9">
        <w:rPr>
          <w:rFonts w:ascii="Verdana" w:eastAsia="Times New Roman" w:hAnsi="Verdana" w:cs="Arial"/>
          <w:color w:val="333333"/>
          <w:sz w:val="24"/>
          <w:szCs w:val="24"/>
          <w:lang w:eastAsia="it-IT"/>
        </w:rPr>
        <w:lastRenderedPageBreak/>
        <w:t>malattie ma ciò non significa che non vi siano casi in cui l</w:t>
      </w:r>
      <w:r w:rsidR="00840AAD" w:rsidRPr="00F969B9">
        <w:rPr>
          <w:rFonts w:ascii="Verdana" w:eastAsia="Times New Roman" w:hAnsi="Verdana" w:cs="Arial"/>
          <w:color w:val="333333"/>
          <w:sz w:val="24"/>
          <w:szCs w:val="24"/>
          <w:lang w:eastAsia="it-IT"/>
        </w:rPr>
        <w:t xml:space="preserve">a malattia insorge e si debbono </w:t>
      </w:r>
      <w:r w:rsidRPr="00F969B9">
        <w:rPr>
          <w:rFonts w:ascii="Verdana" w:eastAsia="Times New Roman" w:hAnsi="Verdana" w:cs="Arial"/>
          <w:color w:val="333333"/>
          <w:sz w:val="24"/>
          <w:szCs w:val="24"/>
          <w:lang w:eastAsia="it-IT"/>
        </w:rPr>
        <w:t xml:space="preserve">metter </w:t>
      </w:r>
      <w:r w:rsidR="00B84158">
        <w:rPr>
          <w:rFonts w:ascii="Verdana" w:eastAsia="Times New Roman" w:hAnsi="Verdana" w:cs="Arial"/>
          <w:color w:val="333333"/>
          <w:sz w:val="24"/>
          <w:szCs w:val="24"/>
          <w:lang w:eastAsia="it-IT"/>
        </w:rPr>
        <w:t>in atto adeguate contromisure.</w:t>
      </w:r>
    </w:p>
    <w:p w:rsidR="00B84158" w:rsidRDefault="00B84158" w:rsidP="00F969B9">
      <w:pPr>
        <w:shd w:val="clear" w:color="auto" w:fill="FEFDFA"/>
        <w:spacing w:after="0" w:line="240" w:lineRule="auto"/>
        <w:jc w:val="both"/>
        <w:rPr>
          <w:rFonts w:ascii="Verdana" w:eastAsia="Times New Roman" w:hAnsi="Verdana" w:cs="Arial"/>
          <w:color w:val="333333"/>
          <w:sz w:val="24"/>
          <w:szCs w:val="24"/>
          <w:lang w:eastAsia="it-IT"/>
        </w:rPr>
      </w:pPr>
    </w:p>
    <w:p w:rsidR="00CA1536" w:rsidRDefault="00CA1536" w:rsidP="00F969B9">
      <w:pPr>
        <w:shd w:val="clear" w:color="auto" w:fill="FEFDFA"/>
        <w:spacing w:after="0"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 xml:space="preserve">Per fare un esempio pratico, nessuno si sogna oggi di vietare l’aspirina, che ha una tossicità acuta pari a 17 volte quella del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(la DL50, che sarà definita più avanti nel testo, è infatti di 250 mg/kg di peso</w:t>
      </w:r>
      <w:r w:rsidR="00F969B9">
        <w:rPr>
          <w:rFonts w:ascii="Verdana" w:eastAsia="Times New Roman" w:hAnsi="Verdana" w:cs="Arial"/>
          <w:color w:val="333333"/>
          <w:sz w:val="24"/>
          <w:szCs w:val="24"/>
          <w:lang w:eastAsia="it-IT"/>
        </w:rPr>
        <w:t xml:space="preserve"> corporeo per aspirina contro i</w:t>
      </w:r>
      <w:r w:rsidR="00B84158">
        <w:rPr>
          <w:rFonts w:ascii="Verdana" w:eastAsia="Times New Roman" w:hAnsi="Verdana" w:cs="Arial"/>
          <w:color w:val="333333"/>
          <w:sz w:val="24"/>
          <w:szCs w:val="24"/>
          <w:lang w:eastAsia="it-IT"/>
        </w:rPr>
        <w:t xml:space="preserve"> </w:t>
      </w:r>
      <w:r w:rsidR="00F969B9">
        <w:rPr>
          <w:rFonts w:ascii="Verdana" w:eastAsia="Times New Roman" w:hAnsi="Verdana" w:cs="Arial"/>
          <w:color w:val="333333"/>
          <w:sz w:val="24"/>
          <w:szCs w:val="24"/>
          <w:lang w:eastAsia="it-IT"/>
        </w:rPr>
        <w:t xml:space="preserve">4320 mg/kg per </w:t>
      </w:r>
      <w:proofErr w:type="spellStart"/>
      <w:r w:rsidR="00F969B9">
        <w:rPr>
          <w:rFonts w:ascii="Verdana" w:eastAsia="Times New Roman" w:hAnsi="Verdana" w:cs="Arial"/>
          <w:color w:val="333333"/>
          <w:sz w:val="24"/>
          <w:szCs w:val="24"/>
          <w:lang w:eastAsia="it-IT"/>
        </w:rPr>
        <w:t>glyphosate</w:t>
      </w:r>
      <w:proofErr w:type="spellEnd"/>
      <w:r w:rsidR="00F969B9">
        <w:rPr>
          <w:rFonts w:ascii="Verdana" w:eastAsia="Times New Roman" w:hAnsi="Verdana" w:cs="Arial"/>
          <w:color w:val="333333"/>
          <w:sz w:val="24"/>
          <w:szCs w:val="24"/>
          <w:lang w:eastAsia="it-IT"/>
        </w:rPr>
        <w:t xml:space="preserve">). </w:t>
      </w:r>
      <w:r w:rsidRPr="00F969B9">
        <w:rPr>
          <w:rFonts w:ascii="Verdana" w:eastAsia="Times New Roman" w:hAnsi="Verdana" w:cs="Arial"/>
          <w:color w:val="333333"/>
          <w:sz w:val="24"/>
          <w:szCs w:val="24"/>
          <w:lang w:eastAsia="it-IT"/>
        </w:rPr>
        <w:t>Ricordo anche che per </w:t>
      </w:r>
      <w:r w:rsidRPr="00F969B9">
        <w:rPr>
          <w:rFonts w:ascii="Verdana" w:eastAsia="Times New Roman" w:hAnsi="Verdana" w:cs="Arial"/>
          <w:b/>
          <w:bCs/>
          <w:color w:val="333333"/>
          <w:sz w:val="24"/>
          <w:szCs w:val="24"/>
          <w:lang w:eastAsia="it-IT"/>
        </w:rPr>
        <w:t>farmaci e fitofarmaci</w:t>
      </w:r>
      <w:r w:rsidRPr="00F969B9">
        <w:rPr>
          <w:rFonts w:ascii="Verdana" w:eastAsia="Times New Roman" w:hAnsi="Verdana" w:cs="Arial"/>
          <w:color w:val="333333"/>
          <w:sz w:val="24"/>
          <w:szCs w:val="24"/>
          <w:lang w:eastAsia="it-IT"/>
        </w:rPr>
        <w:t> il </w:t>
      </w:r>
      <w:proofErr w:type="spellStart"/>
      <w:r w:rsidRPr="00F969B9">
        <w:rPr>
          <w:rFonts w:ascii="Verdana" w:eastAsia="Times New Roman" w:hAnsi="Verdana" w:cs="Arial"/>
          <w:b/>
          <w:bCs/>
          <w:color w:val="333333"/>
          <w:sz w:val="24"/>
          <w:szCs w:val="24"/>
          <w:lang w:eastAsia="it-IT"/>
        </w:rPr>
        <w:t>sottodosaggio</w:t>
      </w:r>
      <w:proofErr w:type="spellEnd"/>
      <w:r w:rsidRPr="00F969B9">
        <w:rPr>
          <w:rFonts w:ascii="Verdana" w:eastAsia="Times New Roman" w:hAnsi="Verdana" w:cs="Arial"/>
          <w:color w:val="333333"/>
          <w:sz w:val="24"/>
          <w:szCs w:val="24"/>
          <w:lang w:eastAsia="it-IT"/>
        </w:rPr>
        <w:t> (utilizzo a dosi inferiori a quelle prescritte dallo specialista)</w:t>
      </w:r>
      <w:r w:rsidRPr="00F969B9">
        <w:rPr>
          <w:rFonts w:ascii="Verdana" w:eastAsia="Times New Roman" w:hAnsi="Verdana" w:cs="Arial"/>
          <w:b/>
          <w:bCs/>
          <w:color w:val="333333"/>
          <w:sz w:val="24"/>
          <w:szCs w:val="24"/>
          <w:lang w:eastAsia="it-IT"/>
        </w:rPr>
        <w:t> è dannoso</w:t>
      </w:r>
      <w:r w:rsidRPr="00F969B9">
        <w:rPr>
          <w:rFonts w:ascii="Verdana" w:eastAsia="Times New Roman" w:hAnsi="Verdana" w:cs="Arial"/>
          <w:color w:val="333333"/>
          <w:sz w:val="24"/>
          <w:szCs w:val="24"/>
          <w:lang w:eastAsia="it-IT"/>
        </w:rPr>
        <w:t>, da un lato perché non risolve la patologia e dall’altro perché favorisce l’insorgere di forme resistenti del patogeno. Altresì </w:t>
      </w:r>
      <w:r w:rsidRPr="00F969B9">
        <w:rPr>
          <w:rFonts w:ascii="Verdana" w:eastAsia="Times New Roman" w:hAnsi="Verdana" w:cs="Arial"/>
          <w:b/>
          <w:bCs/>
          <w:color w:val="333333"/>
          <w:sz w:val="24"/>
          <w:szCs w:val="24"/>
          <w:lang w:eastAsia="it-IT"/>
        </w:rPr>
        <w:t>dannoso è il sovradosaggio</w:t>
      </w:r>
      <w:r w:rsidRPr="00F969B9">
        <w:rPr>
          <w:rFonts w:ascii="Verdana" w:eastAsia="Times New Roman" w:hAnsi="Verdana" w:cs="Arial"/>
          <w:color w:val="333333"/>
          <w:sz w:val="24"/>
          <w:szCs w:val="24"/>
          <w:lang w:eastAsia="it-IT"/>
        </w:rPr>
        <w:t> che nel caso dei fitofarmaci va contro l’interesse del produttore sia in</w:t>
      </w:r>
      <w:r w:rsidRPr="00F969B9">
        <w:rPr>
          <w:rFonts w:ascii="Verdana" w:eastAsia="Times New Roman" w:hAnsi="Verdana" w:cs="Arial"/>
          <w:b/>
          <w:bCs/>
          <w:color w:val="333333"/>
          <w:sz w:val="24"/>
          <w:szCs w:val="24"/>
          <w:lang w:eastAsia="it-IT"/>
        </w:rPr>
        <w:t> termini ambientali e salutistici</w:t>
      </w:r>
      <w:r w:rsidRPr="00F969B9">
        <w:rPr>
          <w:rFonts w:ascii="Verdana" w:eastAsia="Times New Roman" w:hAnsi="Verdana" w:cs="Arial"/>
          <w:color w:val="333333"/>
          <w:sz w:val="24"/>
          <w:szCs w:val="24"/>
          <w:lang w:eastAsia="it-IT"/>
        </w:rPr>
        <w:t> sia in quanto i fitofarmaci hanno un costo non indifferente. La morale è che un agricoltore coscienzioso e non sprovveduto evita l’impiego di dosi eccessive o troppo basse. </w:t>
      </w:r>
      <w:r w:rsidRPr="00F969B9">
        <w:rPr>
          <w:rFonts w:ascii="Verdana" w:eastAsia="Times New Roman" w:hAnsi="Verdana" w:cs="Arial"/>
          <w:color w:val="333333"/>
          <w:sz w:val="24"/>
          <w:szCs w:val="24"/>
          <w:lang w:eastAsia="it-IT"/>
        </w:rPr>
        <w:br/>
        <w:t>Il fatto che concetti all’apparenza tanto semplici non facciano in alcun modo presa sulla pubblica opinione è almeno in parte frutto di una campagna di disinformazione di massa che prosegue da decenni e che a ben vedere affonda le proprie radici in un odio inveterato per la chimica, disciplina scientifica bellissima e che moltissimo ha fatto per la salut</w:t>
      </w:r>
      <w:r w:rsidR="00F969B9">
        <w:rPr>
          <w:rFonts w:ascii="Verdana" w:eastAsia="Times New Roman" w:hAnsi="Verdana" w:cs="Arial"/>
          <w:color w:val="333333"/>
          <w:sz w:val="24"/>
          <w:szCs w:val="24"/>
          <w:lang w:eastAsia="it-IT"/>
        </w:rPr>
        <w:t>e e la sicurezza alimentare del genere umano.</w:t>
      </w:r>
    </w:p>
    <w:p w:rsidR="00504D47" w:rsidRPr="00F969B9" w:rsidRDefault="00504D47" w:rsidP="00F969B9">
      <w:pPr>
        <w:shd w:val="clear" w:color="auto" w:fill="FEFDFA"/>
        <w:spacing w:after="0" w:line="240" w:lineRule="auto"/>
        <w:jc w:val="both"/>
        <w:rPr>
          <w:rFonts w:ascii="Arial" w:eastAsia="Times New Roman" w:hAnsi="Arial" w:cs="Arial"/>
          <w:color w:val="333333"/>
          <w:sz w:val="24"/>
          <w:szCs w:val="24"/>
          <w:lang w:eastAsia="it-IT"/>
        </w:rPr>
      </w:pPr>
    </w:p>
    <w:p w:rsidR="00F969B9" w:rsidRDefault="00CA1536" w:rsidP="00F969B9">
      <w:pPr>
        <w:shd w:val="clear" w:color="auto" w:fill="FEFDFA"/>
        <w:spacing w:after="0" w:line="240" w:lineRule="auto"/>
        <w:jc w:val="both"/>
        <w:rPr>
          <w:rFonts w:ascii="Verdana" w:eastAsia="Times New Roman" w:hAnsi="Verdana" w:cs="Arial"/>
          <w:b/>
          <w:bCs/>
          <w:color w:val="333333"/>
          <w:sz w:val="24"/>
          <w:szCs w:val="24"/>
          <w:lang w:eastAsia="it-IT"/>
        </w:rPr>
      </w:pPr>
      <w:r w:rsidRPr="00F969B9">
        <w:rPr>
          <w:rFonts w:ascii="Verdana" w:eastAsia="Times New Roman" w:hAnsi="Verdana" w:cs="Arial"/>
          <w:b/>
          <w:bCs/>
          <w:color w:val="333333"/>
          <w:sz w:val="24"/>
          <w:szCs w:val="24"/>
          <w:lang w:eastAsia="it-IT"/>
        </w:rPr>
        <w:t>Difesa dalle malerbe e diserbanti</w:t>
      </w:r>
      <w:r w:rsidR="00F969B9">
        <w:rPr>
          <w:rFonts w:ascii="Verdana" w:eastAsia="Times New Roman" w:hAnsi="Verdana" w:cs="Arial"/>
          <w:b/>
          <w:bCs/>
          <w:color w:val="333333"/>
          <w:sz w:val="24"/>
          <w:szCs w:val="24"/>
          <w:lang w:eastAsia="it-IT"/>
        </w:rPr>
        <w:t>.</w:t>
      </w:r>
    </w:p>
    <w:p w:rsidR="00F969B9" w:rsidRDefault="00CA1536" w:rsidP="00F969B9">
      <w:pPr>
        <w:shd w:val="clear" w:color="auto" w:fill="FEFDFA"/>
        <w:spacing w:after="0"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La difesa dalle malerbe è oggi una necessità se vogliamo garantire la sicurezza alimentare a livello globale. Ciò perché in assenza di difesa le </w:t>
      </w:r>
      <w:r w:rsidRPr="00F969B9">
        <w:rPr>
          <w:rFonts w:ascii="Verdana" w:eastAsia="Times New Roman" w:hAnsi="Verdana" w:cs="Arial"/>
          <w:b/>
          <w:bCs/>
          <w:color w:val="333333"/>
          <w:sz w:val="24"/>
          <w:szCs w:val="24"/>
          <w:lang w:eastAsia="it-IT"/>
        </w:rPr>
        <w:t>perdite produttive</w:t>
      </w:r>
      <w:r w:rsidRPr="00F969B9">
        <w:rPr>
          <w:rFonts w:ascii="Verdana" w:eastAsia="Times New Roman" w:hAnsi="Verdana" w:cs="Arial"/>
          <w:color w:val="333333"/>
          <w:sz w:val="24"/>
          <w:szCs w:val="24"/>
          <w:lang w:eastAsia="it-IT"/>
        </w:rPr>
        <w:t> globali sulle grandi colture che nutrono il mondo raggiungerebbero livelli insostenibili sia in termini di reddito per il produttore sia di </w:t>
      </w:r>
      <w:r w:rsidRPr="00F969B9">
        <w:rPr>
          <w:rFonts w:ascii="Verdana" w:eastAsia="Times New Roman" w:hAnsi="Verdana" w:cs="Arial"/>
          <w:b/>
          <w:bCs/>
          <w:color w:val="333333"/>
          <w:sz w:val="24"/>
          <w:szCs w:val="24"/>
          <w:lang w:eastAsia="it-IT"/>
        </w:rPr>
        <w:t>sicurezza alimentare globale</w:t>
      </w:r>
      <w:r w:rsidRPr="00F969B9">
        <w:rPr>
          <w:rFonts w:ascii="Verdana" w:eastAsia="Times New Roman" w:hAnsi="Verdana" w:cs="Arial"/>
          <w:color w:val="333333"/>
          <w:sz w:val="24"/>
          <w:szCs w:val="24"/>
          <w:lang w:eastAsia="it-IT"/>
        </w:rPr>
        <w:t xml:space="preserve">. E’ per tali ragioni che se per un cittadino un campo di frumento infestato dai papaveri è solo una gradevole nota di colore in un paesaggio, per un agricoltore si tratta invece di una sciagura. La difesa si affida oggi soprattutto a mezzi meccanici (macchine sarchiatrici) o chimici (diserbanti). Anche se la chimica non è un obbligo, occorre dire che </w:t>
      </w:r>
      <w:r w:rsidRPr="00B84158">
        <w:rPr>
          <w:rFonts w:ascii="Verdana" w:eastAsia="Times New Roman" w:hAnsi="Verdana" w:cs="Arial"/>
          <w:color w:val="333333"/>
          <w:sz w:val="24"/>
          <w:szCs w:val="24"/>
          <w:highlight w:val="yellow"/>
          <w:lang w:eastAsia="it-IT"/>
        </w:rPr>
        <w:t>la difesa dalle malerbe con mezzi meccanici è possibile in colture quali mais, girasole, barbabietola e patata ma non in colture quali il riso, frumento, orzo, segale o colza.</w:t>
      </w:r>
      <w:r w:rsidRPr="00F969B9">
        <w:rPr>
          <w:rFonts w:ascii="Verdana" w:eastAsia="Times New Roman" w:hAnsi="Verdana" w:cs="Arial"/>
          <w:color w:val="333333"/>
          <w:sz w:val="24"/>
          <w:szCs w:val="24"/>
          <w:lang w:eastAsia="it-IT"/>
        </w:rPr>
        <w:t> </w:t>
      </w:r>
      <w:r w:rsidRPr="00F969B9">
        <w:rPr>
          <w:rFonts w:ascii="Verdana" w:eastAsia="Times New Roman" w:hAnsi="Verdana" w:cs="Arial"/>
          <w:color w:val="333333"/>
          <w:sz w:val="24"/>
          <w:szCs w:val="24"/>
          <w:lang w:eastAsia="it-IT"/>
        </w:rPr>
        <w:br/>
        <w:t xml:space="preserve">Il mezzo chimico si è pertanto imposto da decenni per la sua praticità e per il basso costo. Si pensi ad esempio al </w:t>
      </w:r>
      <w:r w:rsidRPr="00F92C50">
        <w:rPr>
          <w:rFonts w:ascii="Verdana" w:eastAsia="Times New Roman" w:hAnsi="Verdana" w:cs="Arial"/>
          <w:color w:val="333333"/>
          <w:sz w:val="24"/>
          <w:szCs w:val="24"/>
          <w:highlight w:val="yellow"/>
          <w:lang w:eastAsia="it-IT"/>
        </w:rPr>
        <w:t>caso del </w:t>
      </w:r>
      <w:r w:rsidRPr="00F92C50">
        <w:rPr>
          <w:rFonts w:ascii="Verdana" w:eastAsia="Times New Roman" w:hAnsi="Verdana" w:cs="Arial"/>
          <w:b/>
          <w:bCs/>
          <w:color w:val="333333"/>
          <w:sz w:val="24"/>
          <w:szCs w:val="24"/>
          <w:highlight w:val="yellow"/>
          <w:lang w:eastAsia="it-IT"/>
        </w:rPr>
        <w:t>riso</w:t>
      </w:r>
      <w:r w:rsidRPr="00F969B9">
        <w:rPr>
          <w:rFonts w:ascii="Verdana" w:eastAsia="Times New Roman" w:hAnsi="Verdana" w:cs="Arial"/>
          <w:color w:val="333333"/>
          <w:sz w:val="24"/>
          <w:szCs w:val="24"/>
          <w:lang w:eastAsia="it-IT"/>
        </w:rPr>
        <w:t>, in cui prima del diserbo chimico si usava fare la </w:t>
      </w:r>
      <w:hyperlink r:id="rId10" w:history="1">
        <w:r w:rsidRPr="00F969B9">
          <w:rPr>
            <w:rFonts w:ascii="Verdana" w:eastAsia="Times New Roman" w:hAnsi="Verdana" w:cs="Arial"/>
            <w:b/>
            <w:bCs/>
            <w:color w:val="7D181E"/>
            <w:sz w:val="24"/>
            <w:szCs w:val="24"/>
            <w:u w:val="single"/>
            <w:lang w:eastAsia="it-IT"/>
          </w:rPr>
          <w:t>monda a mano</w:t>
        </w:r>
      </w:hyperlink>
      <w:r w:rsidRPr="00F969B9">
        <w:rPr>
          <w:rFonts w:ascii="Verdana" w:eastAsia="Times New Roman" w:hAnsi="Verdana" w:cs="Arial"/>
          <w:color w:val="333333"/>
          <w:sz w:val="24"/>
          <w:szCs w:val="24"/>
          <w:lang w:eastAsia="it-IT"/>
        </w:rPr>
        <w:t> con personale soprattutto femminile, le mondine, e si impiegava un totale di circa 400 ore di lavoro per ettaro l’anno contro le 2 ore oggi necessarie per il diserbo chimico. Anche trascurando i costi sociali (pesanti effetti negativi sulla salute delle mondine) quanto costerebbe oggi u</w:t>
      </w:r>
      <w:r w:rsidR="00F969B9">
        <w:rPr>
          <w:rFonts w:ascii="Verdana" w:eastAsia="Times New Roman" w:hAnsi="Verdana" w:cs="Arial"/>
          <w:color w:val="333333"/>
          <w:sz w:val="24"/>
          <w:szCs w:val="24"/>
          <w:lang w:eastAsia="it-IT"/>
        </w:rPr>
        <w:t>n riso prodotto in quel modo? </w:t>
      </w:r>
    </w:p>
    <w:p w:rsidR="00504D47" w:rsidRDefault="00504D47" w:rsidP="00F969B9">
      <w:pPr>
        <w:shd w:val="clear" w:color="auto" w:fill="FEFDFA"/>
        <w:spacing w:after="0" w:line="240" w:lineRule="auto"/>
        <w:jc w:val="both"/>
        <w:rPr>
          <w:rFonts w:ascii="Verdana" w:eastAsia="Times New Roman" w:hAnsi="Verdana" w:cs="Arial"/>
          <w:color w:val="333333"/>
          <w:sz w:val="24"/>
          <w:szCs w:val="24"/>
          <w:lang w:eastAsia="it-IT"/>
        </w:rPr>
      </w:pPr>
    </w:p>
    <w:p w:rsidR="00F969B9" w:rsidRPr="00F969B9" w:rsidRDefault="00F969B9" w:rsidP="00F969B9">
      <w:pPr>
        <w:shd w:val="clear" w:color="auto" w:fill="FEFDFA"/>
        <w:spacing w:after="0" w:line="240" w:lineRule="auto"/>
        <w:jc w:val="both"/>
        <w:rPr>
          <w:rFonts w:ascii="Verdana" w:eastAsia="Times New Roman" w:hAnsi="Verdana" w:cs="Arial"/>
          <w:color w:val="333333"/>
          <w:sz w:val="24"/>
          <w:szCs w:val="24"/>
          <w:lang w:eastAsia="it-IT"/>
        </w:rPr>
      </w:pPr>
      <w:r>
        <w:rPr>
          <w:rFonts w:ascii="Verdana" w:eastAsia="Times New Roman" w:hAnsi="Verdana" w:cs="Arial"/>
          <w:b/>
          <w:bCs/>
          <w:color w:val="333333"/>
          <w:sz w:val="24"/>
          <w:szCs w:val="24"/>
          <w:lang w:eastAsia="it-IT"/>
        </w:rPr>
        <w:t xml:space="preserve">Il </w:t>
      </w:r>
      <w:proofErr w:type="spellStart"/>
      <w:r>
        <w:rPr>
          <w:rFonts w:ascii="Verdana" w:eastAsia="Times New Roman" w:hAnsi="Verdana" w:cs="Arial"/>
          <w:b/>
          <w:bCs/>
          <w:color w:val="333333"/>
          <w:sz w:val="24"/>
          <w:szCs w:val="24"/>
          <w:lang w:eastAsia="it-IT"/>
        </w:rPr>
        <w:t>glyphosate</w:t>
      </w:r>
      <w:proofErr w:type="spellEnd"/>
      <w:r>
        <w:rPr>
          <w:rFonts w:ascii="Verdana" w:eastAsia="Times New Roman" w:hAnsi="Verdana" w:cs="Arial"/>
          <w:b/>
          <w:bCs/>
          <w:color w:val="333333"/>
          <w:sz w:val="24"/>
          <w:szCs w:val="24"/>
          <w:lang w:eastAsia="it-IT"/>
        </w:rPr>
        <w:t>: caratteristiche.</w:t>
      </w:r>
    </w:p>
    <w:p w:rsidR="00B84158" w:rsidRDefault="00CA1536" w:rsidP="00F969B9">
      <w:pPr>
        <w:shd w:val="clear" w:color="auto" w:fill="FEFDFA"/>
        <w:spacing w:after="0"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 xml:space="preserve">Il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si caratterizza per elevata versatilità ed efficacia e costo contenuto. Si tratta inoltre di un diserbante non selettivo (colpisce tutte le piante superiori) e sistemico, nel senso che una volta assorbito dalle foglie viene trasportato in prevalenza attraverso il floema (linfa elaborata) raggiungendo i fusti e le radici e u</w:t>
      </w:r>
      <w:r w:rsidR="00F969B9">
        <w:rPr>
          <w:rFonts w:ascii="Verdana" w:eastAsia="Times New Roman" w:hAnsi="Verdana" w:cs="Arial"/>
          <w:color w:val="333333"/>
          <w:sz w:val="24"/>
          <w:szCs w:val="24"/>
          <w:lang w:eastAsia="it-IT"/>
        </w:rPr>
        <w:t>ccidendo le piante infestanti. </w:t>
      </w:r>
      <w:r w:rsidRPr="00F969B9">
        <w:rPr>
          <w:rFonts w:ascii="Verdana" w:eastAsia="Times New Roman" w:hAnsi="Verdana" w:cs="Arial"/>
          <w:color w:val="333333"/>
          <w:sz w:val="24"/>
          <w:szCs w:val="24"/>
          <w:lang w:eastAsia="it-IT"/>
        </w:rPr>
        <w:t xml:space="preserve">Inoltre è un diserbante non residuale nel senso che lascia scarsi residui nel suolo in quanto è rapidamente degradato dalla microflora del terreno. Per tale motivo, dopo aver trattato con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si può </w:t>
      </w:r>
      <w:r w:rsidRPr="00F969B9">
        <w:rPr>
          <w:rFonts w:ascii="Verdana" w:eastAsia="Times New Roman" w:hAnsi="Verdana" w:cs="Arial"/>
          <w:color w:val="333333"/>
          <w:sz w:val="24"/>
          <w:szCs w:val="24"/>
          <w:lang w:eastAsia="it-IT"/>
        </w:rPr>
        <w:lastRenderedPageBreak/>
        <w:t xml:space="preserve">dopo breve tempo seminare la coltura successiva. In tal senso il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viene spesso utilizzato quando si fa semina su sodo di cereali, pratica che rientra fra quelle di agricoltura conservativa, oggi considerate benefiche per l’ambiente. </w:t>
      </w:r>
      <w:r w:rsidRPr="00F969B9">
        <w:rPr>
          <w:rFonts w:ascii="Verdana" w:eastAsia="Times New Roman" w:hAnsi="Verdana" w:cs="Arial"/>
          <w:color w:val="333333"/>
          <w:sz w:val="24"/>
          <w:szCs w:val="24"/>
          <w:lang w:eastAsia="it-IT"/>
        </w:rPr>
        <w:br/>
      </w:r>
      <w:r w:rsidRPr="00B84158">
        <w:rPr>
          <w:rFonts w:ascii="Verdana" w:eastAsia="Times New Roman" w:hAnsi="Verdana" w:cs="Arial"/>
          <w:color w:val="333333"/>
          <w:sz w:val="24"/>
          <w:szCs w:val="24"/>
          <w:highlight w:val="yellow"/>
          <w:lang w:eastAsia="it-IT"/>
        </w:rPr>
        <w:t xml:space="preserve">Si noti anche che con l’introduzione degli OGM si sono prodotte varietà tolleranti al </w:t>
      </w:r>
      <w:proofErr w:type="spellStart"/>
      <w:r w:rsidRPr="00B84158">
        <w:rPr>
          <w:rFonts w:ascii="Verdana" w:eastAsia="Times New Roman" w:hAnsi="Verdana" w:cs="Arial"/>
          <w:color w:val="333333"/>
          <w:sz w:val="24"/>
          <w:szCs w:val="24"/>
          <w:highlight w:val="yellow"/>
          <w:lang w:eastAsia="it-IT"/>
        </w:rPr>
        <w:t>glyphosate</w:t>
      </w:r>
      <w:proofErr w:type="spellEnd"/>
      <w:r w:rsidRPr="00B84158">
        <w:rPr>
          <w:rFonts w:ascii="Verdana" w:eastAsia="Times New Roman" w:hAnsi="Verdana" w:cs="Arial"/>
          <w:color w:val="333333"/>
          <w:sz w:val="24"/>
          <w:szCs w:val="24"/>
          <w:highlight w:val="yellow"/>
          <w:lang w:eastAsia="it-IT"/>
        </w:rPr>
        <w:t xml:space="preserve">, per cui (ovviamente non in Europa) è possibile usare tale erbicida su queste piante anche in presenza della coltura. Fra le colture per le quali esistono varietà tolleranti al </w:t>
      </w:r>
      <w:proofErr w:type="spellStart"/>
      <w:r w:rsidRPr="00B84158">
        <w:rPr>
          <w:rFonts w:ascii="Verdana" w:eastAsia="Times New Roman" w:hAnsi="Verdana" w:cs="Arial"/>
          <w:color w:val="333333"/>
          <w:sz w:val="24"/>
          <w:szCs w:val="24"/>
          <w:highlight w:val="yellow"/>
          <w:lang w:eastAsia="it-IT"/>
        </w:rPr>
        <w:t>glyphosate</w:t>
      </w:r>
      <w:proofErr w:type="spellEnd"/>
      <w:r w:rsidRPr="00B84158">
        <w:rPr>
          <w:rFonts w:ascii="Verdana" w:eastAsia="Times New Roman" w:hAnsi="Verdana" w:cs="Arial"/>
          <w:color w:val="333333"/>
          <w:sz w:val="24"/>
          <w:szCs w:val="24"/>
          <w:highlight w:val="yellow"/>
          <w:lang w:eastAsia="it-IT"/>
        </w:rPr>
        <w:t xml:space="preserve"> abbiamo oggi mais, soia, bietola, cotone, erba medica, ecc. (un elenco completo si trova </w:t>
      </w:r>
      <w:hyperlink r:id="rId11" w:history="1">
        <w:r w:rsidRPr="00B84158">
          <w:rPr>
            <w:rFonts w:ascii="Verdana" w:eastAsia="Times New Roman" w:hAnsi="Verdana" w:cs="Arial"/>
            <w:color w:val="7D181E"/>
            <w:sz w:val="24"/>
            <w:szCs w:val="24"/>
            <w:highlight w:val="yellow"/>
            <w:u w:val="single"/>
            <w:lang w:eastAsia="it-IT"/>
          </w:rPr>
          <w:t>qui</w:t>
        </w:r>
      </w:hyperlink>
      <w:r w:rsidRPr="00B84158">
        <w:rPr>
          <w:rFonts w:ascii="Verdana" w:eastAsia="Times New Roman" w:hAnsi="Verdana" w:cs="Arial"/>
          <w:color w:val="333333"/>
          <w:sz w:val="24"/>
          <w:szCs w:val="24"/>
          <w:highlight w:val="yellow"/>
          <w:lang w:eastAsia="it-IT"/>
        </w:rPr>
        <w:t>).</w:t>
      </w:r>
      <w:r w:rsidR="00B84158">
        <w:rPr>
          <w:rFonts w:ascii="Verdana" w:eastAsia="Times New Roman" w:hAnsi="Verdana" w:cs="Arial"/>
          <w:color w:val="333333"/>
          <w:sz w:val="24"/>
          <w:szCs w:val="24"/>
          <w:lang w:eastAsia="it-IT"/>
        </w:rPr>
        <w:t xml:space="preserve">  </w:t>
      </w:r>
    </w:p>
    <w:p w:rsidR="00B84158" w:rsidRDefault="00B84158" w:rsidP="00F969B9">
      <w:pPr>
        <w:shd w:val="clear" w:color="auto" w:fill="FEFDFA"/>
        <w:spacing w:after="0" w:line="240" w:lineRule="auto"/>
        <w:jc w:val="both"/>
        <w:rPr>
          <w:rFonts w:ascii="Verdana" w:eastAsia="Times New Roman" w:hAnsi="Verdana" w:cs="Arial"/>
          <w:color w:val="333333"/>
          <w:sz w:val="24"/>
          <w:szCs w:val="24"/>
          <w:lang w:eastAsia="it-IT"/>
        </w:rPr>
      </w:pPr>
    </w:p>
    <w:p w:rsidR="00F969B9" w:rsidRDefault="00CA1536" w:rsidP="00F969B9">
      <w:pPr>
        <w:shd w:val="clear" w:color="auto" w:fill="FEFDFA"/>
        <w:spacing w:after="0" w:line="240" w:lineRule="auto"/>
        <w:jc w:val="both"/>
        <w:rPr>
          <w:rFonts w:ascii="Verdana" w:eastAsia="Times New Roman" w:hAnsi="Verdana" w:cs="Arial"/>
          <w:b/>
          <w:bCs/>
          <w:color w:val="333333"/>
          <w:sz w:val="24"/>
          <w:szCs w:val="24"/>
          <w:lang w:eastAsia="it-IT"/>
        </w:rPr>
      </w:pPr>
      <w:r w:rsidRPr="00F969B9">
        <w:rPr>
          <w:rFonts w:ascii="Verdana" w:eastAsia="Times New Roman" w:hAnsi="Verdana" w:cs="Arial"/>
          <w:b/>
          <w:bCs/>
          <w:color w:val="333333"/>
          <w:sz w:val="24"/>
          <w:szCs w:val="24"/>
          <w:lang w:eastAsia="it-IT"/>
        </w:rPr>
        <w:t xml:space="preserve">Il </w:t>
      </w:r>
      <w:proofErr w:type="spellStart"/>
      <w:r w:rsidRPr="00F969B9">
        <w:rPr>
          <w:rFonts w:ascii="Verdana" w:eastAsia="Times New Roman" w:hAnsi="Verdana" w:cs="Arial"/>
          <w:b/>
          <w:bCs/>
          <w:color w:val="333333"/>
          <w:sz w:val="24"/>
          <w:szCs w:val="24"/>
          <w:lang w:eastAsia="it-IT"/>
        </w:rPr>
        <w:t>glyphosate</w:t>
      </w:r>
      <w:proofErr w:type="spellEnd"/>
      <w:r w:rsidRPr="00F969B9">
        <w:rPr>
          <w:rFonts w:ascii="Verdana" w:eastAsia="Times New Roman" w:hAnsi="Verdana" w:cs="Arial"/>
          <w:b/>
          <w:bCs/>
          <w:color w:val="333333"/>
          <w:sz w:val="24"/>
          <w:szCs w:val="24"/>
          <w:lang w:eastAsia="it-IT"/>
        </w:rPr>
        <w:t xml:space="preserve"> è in uso da oltre 40 anni e i suoi vantaggi sono tali e tanti da imporre che ogni decisione in merito al suo futuro impiego sia assunta a seguito di dati il più possibile certi in tema di tossicità e cancerogenicità, e mi accorgo qui di scrivere le stesse cose che scriverei se si dovesse discutere della messa al ban</w:t>
      </w:r>
      <w:r w:rsidR="00F969B9">
        <w:rPr>
          <w:rFonts w:ascii="Verdana" w:eastAsia="Times New Roman" w:hAnsi="Verdana" w:cs="Arial"/>
          <w:b/>
          <w:bCs/>
          <w:color w:val="333333"/>
          <w:sz w:val="24"/>
          <w:szCs w:val="24"/>
          <w:lang w:eastAsia="it-IT"/>
        </w:rPr>
        <w:t>do dell’acido acetilsalicilico, principio attivo dell’Aspirina.</w:t>
      </w:r>
    </w:p>
    <w:p w:rsidR="00F969B9" w:rsidRDefault="00F969B9" w:rsidP="00F969B9">
      <w:pPr>
        <w:shd w:val="clear" w:color="auto" w:fill="FEFDFA"/>
        <w:spacing w:after="0" w:line="240" w:lineRule="auto"/>
        <w:jc w:val="both"/>
        <w:rPr>
          <w:rFonts w:ascii="Verdana" w:eastAsia="Times New Roman" w:hAnsi="Verdana" w:cs="Arial"/>
          <w:b/>
          <w:bCs/>
          <w:color w:val="333333"/>
          <w:sz w:val="24"/>
          <w:szCs w:val="24"/>
          <w:lang w:eastAsia="it-IT"/>
        </w:rPr>
      </w:pPr>
    </w:p>
    <w:p w:rsidR="00F969B9" w:rsidRDefault="00F969B9" w:rsidP="00F969B9">
      <w:pPr>
        <w:shd w:val="clear" w:color="auto" w:fill="FEFDFA"/>
        <w:spacing w:after="0" w:line="240" w:lineRule="auto"/>
        <w:jc w:val="both"/>
        <w:rPr>
          <w:rFonts w:ascii="Verdana" w:eastAsia="Times New Roman" w:hAnsi="Verdana" w:cs="Arial"/>
          <w:b/>
          <w:bCs/>
          <w:color w:val="333333"/>
          <w:sz w:val="24"/>
          <w:szCs w:val="24"/>
          <w:lang w:eastAsia="it-IT"/>
        </w:rPr>
      </w:pPr>
      <w:r>
        <w:rPr>
          <w:rFonts w:ascii="Verdana" w:eastAsia="Times New Roman" w:hAnsi="Verdana" w:cs="Arial"/>
          <w:b/>
          <w:bCs/>
          <w:color w:val="333333"/>
          <w:sz w:val="24"/>
          <w:szCs w:val="24"/>
          <w:lang w:eastAsia="it-IT"/>
        </w:rPr>
        <w:t>La tossicità.</w:t>
      </w:r>
    </w:p>
    <w:p w:rsidR="00F969B9" w:rsidRDefault="00CA1536" w:rsidP="00F969B9">
      <w:pPr>
        <w:shd w:val="clear" w:color="auto" w:fill="FEFDFA"/>
        <w:spacing w:after="0"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La tossicità acuta (</w:t>
      </w:r>
      <w:hyperlink r:id="rId12" w:history="1">
        <w:r w:rsidRPr="00F969B9">
          <w:rPr>
            <w:rFonts w:ascii="Verdana" w:eastAsia="Times New Roman" w:hAnsi="Verdana" w:cs="Arial"/>
            <w:color w:val="7D181E"/>
            <w:sz w:val="24"/>
            <w:szCs w:val="24"/>
            <w:u w:val="single"/>
            <w:lang w:eastAsia="it-IT"/>
          </w:rPr>
          <w:t>qui</w:t>
        </w:r>
      </w:hyperlink>
      <w:r w:rsidRPr="00F969B9">
        <w:rPr>
          <w:rFonts w:ascii="Verdana" w:eastAsia="Times New Roman" w:hAnsi="Verdana" w:cs="Arial"/>
          <w:color w:val="333333"/>
          <w:sz w:val="24"/>
          <w:szCs w:val="24"/>
          <w:lang w:eastAsia="it-IT"/>
        </w:rPr>
        <w:t xml:space="preserve">) di un fitofarmaco si valuta considerando la </w:t>
      </w:r>
      <w:r w:rsidRPr="00B84158">
        <w:rPr>
          <w:rFonts w:ascii="Verdana" w:eastAsia="Times New Roman" w:hAnsi="Verdana" w:cs="Arial"/>
          <w:color w:val="333333"/>
          <w:sz w:val="24"/>
          <w:szCs w:val="24"/>
          <w:highlight w:val="yellow"/>
          <w:lang w:eastAsia="it-IT"/>
        </w:rPr>
        <w:t>DL50</w:t>
      </w:r>
      <w:r w:rsidRPr="00F969B9">
        <w:rPr>
          <w:rFonts w:ascii="Verdana" w:eastAsia="Times New Roman" w:hAnsi="Verdana" w:cs="Arial"/>
          <w:color w:val="333333"/>
          <w:sz w:val="24"/>
          <w:szCs w:val="24"/>
          <w:lang w:eastAsia="it-IT"/>
        </w:rPr>
        <w:t xml:space="preserve"> e cioè la dose che provoca la morte del 50% degli individui che assumono la sostanza in esame. A tossicità acuta elevata (classe 1) sono considerati i prodotti con DL50 inferiore a 50 mg per kg di peso vivo, a tossicità moderata (classe 2) i prodotti con DL50 fra 50 e 500, a tossicità lieve (classe 3) quelli con DL50 fra 500 e 5000 e innocui (classe 4) quelli con DL50 di oltre 5000 mg. Il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si colloca in classe 3 mentre in classe 2 ritroviamo ad esempio caffeina, aspirina e cloruro di sodo</w:t>
      </w:r>
      <w:r w:rsidR="00F969B9">
        <w:rPr>
          <w:rFonts w:ascii="Verdana" w:eastAsia="Times New Roman" w:hAnsi="Verdana" w:cs="Arial"/>
          <w:color w:val="333333"/>
          <w:sz w:val="24"/>
          <w:szCs w:val="24"/>
          <w:lang w:eastAsia="it-IT"/>
        </w:rPr>
        <w:t xml:space="preserve"> e in classe 1 la vitamina D3.</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Un ulteriore concetto rispetto a quello di DL50 è quello di </w:t>
      </w:r>
      <w:r w:rsidRPr="00F969B9">
        <w:rPr>
          <w:rFonts w:ascii="Verdana" w:eastAsia="Times New Roman" w:hAnsi="Verdana" w:cs="Arial"/>
          <w:b/>
          <w:bCs/>
          <w:color w:val="333333"/>
          <w:sz w:val="24"/>
          <w:szCs w:val="24"/>
          <w:lang w:eastAsia="it-IT"/>
        </w:rPr>
        <w:t>dose limite giornaliera</w:t>
      </w:r>
      <w:r w:rsidRPr="00F969B9">
        <w:rPr>
          <w:rFonts w:ascii="Verdana" w:eastAsia="Times New Roman" w:hAnsi="Verdana" w:cs="Arial"/>
          <w:color w:val="333333"/>
          <w:sz w:val="24"/>
          <w:szCs w:val="24"/>
          <w:lang w:eastAsia="it-IT"/>
        </w:rPr>
        <w:t xml:space="preserve"> (espressa in mg per kg di peso dell’organismo considerato) definibile come quantità massima di erbicida che può essere consumata giornalmente senza causare danni. In base a tale concetto il contenuto in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di un alimento o bevanda dovrebbe essere correttamente valutato utilizzando come unità di misura i milligrammi di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per kg di peso corporeo assumibili al giorno. </w:t>
      </w:r>
      <w:r w:rsidRPr="00F92C50">
        <w:rPr>
          <w:rFonts w:ascii="Verdana" w:eastAsia="Times New Roman" w:hAnsi="Verdana" w:cs="Arial"/>
          <w:color w:val="333333"/>
          <w:sz w:val="24"/>
          <w:szCs w:val="24"/>
          <w:highlight w:val="yellow"/>
          <w:lang w:eastAsia="it-IT"/>
        </w:rPr>
        <w:t>In tal senso </w:t>
      </w:r>
      <w:hyperlink r:id="rId13" w:history="1">
        <w:proofErr w:type="gramStart"/>
        <w:r w:rsidRPr="00F92C50">
          <w:rPr>
            <w:rFonts w:ascii="Verdana" w:eastAsia="Times New Roman" w:hAnsi="Verdana" w:cs="Arial"/>
            <w:color w:val="7D181E"/>
            <w:sz w:val="24"/>
            <w:szCs w:val="24"/>
            <w:highlight w:val="yellow"/>
            <w:u w:val="single"/>
            <w:lang w:eastAsia="it-IT"/>
          </w:rPr>
          <w:t>EFSA</w:t>
        </w:r>
      </w:hyperlink>
      <w:r w:rsidRPr="00F92C50">
        <w:rPr>
          <w:rFonts w:ascii="Verdana" w:eastAsia="Times New Roman" w:hAnsi="Verdana" w:cs="Arial"/>
          <w:color w:val="333333"/>
          <w:sz w:val="24"/>
          <w:szCs w:val="24"/>
          <w:highlight w:val="yellow"/>
          <w:lang w:eastAsia="it-IT"/>
        </w:rPr>
        <w:t> ,</w:t>
      </w:r>
      <w:proofErr w:type="gramEnd"/>
      <w:r w:rsidRPr="00F92C50">
        <w:rPr>
          <w:rFonts w:ascii="Verdana" w:eastAsia="Times New Roman" w:hAnsi="Verdana" w:cs="Arial"/>
          <w:color w:val="333333"/>
          <w:sz w:val="24"/>
          <w:szCs w:val="24"/>
          <w:highlight w:val="yellow"/>
          <w:lang w:eastAsia="it-IT"/>
        </w:rPr>
        <w:t xml:space="preserve"> operando in termini molto prudenziali, ha fissato una dose limite giornaliera di 0.5 mg per kg di peso per giorno) [</w:t>
      </w:r>
      <w:r w:rsidRPr="00F92C50">
        <w:rPr>
          <w:rFonts w:ascii="Verdana" w:eastAsia="Times New Roman" w:hAnsi="Verdana" w:cs="Arial"/>
          <w:color w:val="FF0000"/>
          <w:sz w:val="24"/>
          <w:szCs w:val="24"/>
          <w:highlight w:val="yellow"/>
          <w:lang w:eastAsia="it-IT"/>
        </w:rPr>
        <w:t>1</w:t>
      </w:r>
      <w:r w:rsidRPr="00F92C50">
        <w:rPr>
          <w:rFonts w:ascii="Verdana" w:eastAsia="Times New Roman" w:hAnsi="Verdana" w:cs="Arial"/>
          <w:color w:val="333333"/>
          <w:sz w:val="24"/>
          <w:szCs w:val="24"/>
          <w:highlight w:val="yellow"/>
          <w:lang w:eastAsia="it-IT"/>
        </w:rPr>
        <w:t>].</w:t>
      </w:r>
      <w:r w:rsidRPr="00F969B9">
        <w:rPr>
          <w:rFonts w:ascii="Verdana" w:eastAsia="Times New Roman" w:hAnsi="Verdana" w:cs="Arial"/>
          <w:color w:val="333333"/>
          <w:sz w:val="24"/>
          <w:szCs w:val="24"/>
          <w:lang w:eastAsia="it-IT"/>
        </w:rPr>
        <w:t> </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p>
    <w:p w:rsidR="00F969B9" w:rsidRPr="00B84158" w:rsidRDefault="00CA1536" w:rsidP="00F969B9">
      <w:pPr>
        <w:shd w:val="clear" w:color="auto" w:fill="FEFDFA"/>
        <w:spacing w:after="0" w:line="240" w:lineRule="auto"/>
        <w:jc w:val="both"/>
        <w:rPr>
          <w:rFonts w:ascii="Verdana" w:eastAsia="Times New Roman" w:hAnsi="Verdana" w:cs="Arial"/>
          <w:color w:val="333333"/>
          <w:sz w:val="24"/>
          <w:szCs w:val="24"/>
          <w:u w:val="single"/>
          <w:lang w:eastAsia="it-IT"/>
        </w:rPr>
      </w:pPr>
      <w:r w:rsidRPr="00F969B9">
        <w:rPr>
          <w:rFonts w:ascii="Verdana" w:eastAsia="Times New Roman" w:hAnsi="Verdana" w:cs="Arial"/>
          <w:color w:val="333333"/>
          <w:sz w:val="24"/>
          <w:szCs w:val="24"/>
          <w:lang w:eastAsia="it-IT"/>
        </w:rPr>
        <w:t xml:space="preserve">Questi i dati con cui confrontarci. Spiace invece costatare che anche di recente i media hanno indagato il problema dei residui di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presenti nelle birre tedesche (compresi fra 0.46 a 29.74 microgrammi per litro) assumendo come pietra di paragone </w:t>
      </w:r>
      <w:r w:rsidRPr="00F969B9">
        <w:rPr>
          <w:rFonts w:ascii="Verdana" w:eastAsia="Times New Roman" w:hAnsi="Verdana" w:cs="Arial"/>
          <w:b/>
          <w:bCs/>
          <w:color w:val="333333"/>
          <w:sz w:val="24"/>
          <w:szCs w:val="24"/>
          <w:lang w:eastAsia="it-IT"/>
        </w:rPr>
        <w:t>non la dose limite giornaliera</w:t>
      </w:r>
      <w:r w:rsidRPr="00F969B9">
        <w:rPr>
          <w:rFonts w:ascii="Verdana" w:eastAsia="Times New Roman" w:hAnsi="Verdana" w:cs="Arial"/>
          <w:color w:val="333333"/>
          <w:sz w:val="24"/>
          <w:szCs w:val="24"/>
          <w:lang w:eastAsia="it-IT"/>
        </w:rPr>
        <w:t xml:space="preserve"> ma il </w:t>
      </w:r>
      <w:r w:rsidRPr="00F92C50">
        <w:rPr>
          <w:rFonts w:ascii="Verdana" w:eastAsia="Times New Roman" w:hAnsi="Verdana" w:cs="Arial"/>
          <w:color w:val="333333"/>
          <w:sz w:val="24"/>
          <w:szCs w:val="24"/>
          <w:highlight w:val="yellow"/>
          <w:lang w:eastAsia="it-IT"/>
        </w:rPr>
        <w:t>quantitativo </w:t>
      </w:r>
      <w:r w:rsidRPr="00F92C50">
        <w:rPr>
          <w:rFonts w:ascii="Verdana" w:eastAsia="Times New Roman" w:hAnsi="Verdana" w:cs="Arial"/>
          <w:b/>
          <w:bCs/>
          <w:color w:val="333333"/>
          <w:sz w:val="24"/>
          <w:szCs w:val="24"/>
          <w:highlight w:val="yellow"/>
          <w:lang w:eastAsia="it-IT"/>
        </w:rPr>
        <w:t>limite nell’acqua potabile</w:t>
      </w:r>
      <w:r w:rsidRPr="00F92C50">
        <w:rPr>
          <w:rFonts w:ascii="Verdana" w:eastAsia="Times New Roman" w:hAnsi="Verdana" w:cs="Arial"/>
          <w:color w:val="333333"/>
          <w:sz w:val="24"/>
          <w:szCs w:val="24"/>
          <w:highlight w:val="yellow"/>
          <w:lang w:eastAsia="it-IT"/>
        </w:rPr>
        <w:t xml:space="preserve"> ammesso per il </w:t>
      </w:r>
      <w:proofErr w:type="spellStart"/>
      <w:r w:rsidRPr="00F92C50">
        <w:rPr>
          <w:rFonts w:ascii="Verdana" w:eastAsia="Times New Roman" w:hAnsi="Verdana" w:cs="Arial"/>
          <w:color w:val="333333"/>
          <w:sz w:val="24"/>
          <w:szCs w:val="24"/>
          <w:highlight w:val="yellow"/>
          <w:lang w:eastAsia="it-IT"/>
        </w:rPr>
        <w:t>glyphosate</w:t>
      </w:r>
      <w:proofErr w:type="spellEnd"/>
      <w:r w:rsidRPr="00F92C50">
        <w:rPr>
          <w:rFonts w:ascii="Verdana" w:eastAsia="Times New Roman" w:hAnsi="Verdana" w:cs="Arial"/>
          <w:color w:val="333333"/>
          <w:sz w:val="24"/>
          <w:szCs w:val="24"/>
          <w:highlight w:val="yellow"/>
          <w:lang w:eastAsia="it-IT"/>
        </w:rPr>
        <w:t xml:space="preserve"> dall’UE e che è pari a </w:t>
      </w:r>
      <w:r w:rsidRPr="00B84158">
        <w:rPr>
          <w:rFonts w:ascii="Verdana" w:eastAsia="Times New Roman" w:hAnsi="Verdana" w:cs="Arial"/>
          <w:color w:val="333333"/>
          <w:sz w:val="24"/>
          <w:szCs w:val="24"/>
          <w:highlight w:val="yellow"/>
          <w:u w:val="single"/>
          <w:lang w:eastAsia="it-IT"/>
        </w:rPr>
        <w:t>0.1 microgrammi per litro[</w:t>
      </w:r>
      <w:r w:rsidRPr="00B84158">
        <w:rPr>
          <w:rFonts w:ascii="Verdana" w:eastAsia="Times New Roman" w:hAnsi="Verdana" w:cs="Arial"/>
          <w:color w:val="FF0000"/>
          <w:sz w:val="24"/>
          <w:szCs w:val="24"/>
          <w:highlight w:val="yellow"/>
          <w:u w:val="single"/>
          <w:lang w:eastAsia="it-IT"/>
        </w:rPr>
        <w:t>1</w:t>
      </w:r>
      <w:r w:rsidR="00F969B9" w:rsidRPr="00B84158">
        <w:rPr>
          <w:rFonts w:ascii="Verdana" w:eastAsia="Times New Roman" w:hAnsi="Verdana" w:cs="Arial"/>
          <w:color w:val="333333"/>
          <w:sz w:val="24"/>
          <w:szCs w:val="24"/>
          <w:highlight w:val="yellow"/>
          <w:u w:val="single"/>
          <w:lang w:eastAsia="it-IT"/>
        </w:rPr>
        <w:t>].</w:t>
      </w:r>
      <w:r w:rsidR="00F969B9" w:rsidRPr="00B84158">
        <w:rPr>
          <w:rFonts w:ascii="Verdana" w:eastAsia="Times New Roman" w:hAnsi="Verdana" w:cs="Arial"/>
          <w:color w:val="333333"/>
          <w:sz w:val="24"/>
          <w:szCs w:val="24"/>
          <w:u w:val="single"/>
          <w:lang w:eastAsia="it-IT"/>
        </w:rPr>
        <w:t xml:space="preserve"> </w:t>
      </w:r>
    </w:p>
    <w:p w:rsidR="00CA1536" w:rsidRPr="00F969B9" w:rsidRDefault="00CA1536" w:rsidP="00F969B9">
      <w:pPr>
        <w:shd w:val="clear" w:color="auto" w:fill="FEFDFA"/>
        <w:spacing w:after="0" w:line="240" w:lineRule="auto"/>
        <w:jc w:val="both"/>
        <w:rPr>
          <w:rFonts w:ascii="Arial" w:eastAsia="Times New Roman" w:hAnsi="Arial" w:cs="Arial"/>
          <w:color w:val="333333"/>
          <w:sz w:val="24"/>
          <w:szCs w:val="24"/>
          <w:lang w:eastAsia="it-IT"/>
        </w:rPr>
      </w:pPr>
      <w:r w:rsidRPr="00F969B9">
        <w:rPr>
          <w:rFonts w:ascii="Verdana" w:eastAsia="Times New Roman" w:hAnsi="Verdana" w:cs="Arial"/>
          <w:color w:val="333333"/>
          <w:sz w:val="24"/>
          <w:szCs w:val="24"/>
          <w:lang w:eastAsia="it-IT"/>
        </w:rPr>
        <w:t xml:space="preserve">Utilizzando invece il metodo della dose limite giornaliera ci si accorge che per raggiungere la dose limite di 0.5 mg indicata da EFSA, un adulto che pesa 80 kg dovrebbe assumere 80 x 0.5 = 40 mg di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il che nel caso della birra tedesca con residuo più elevato (29.74 microgrammi per litro) equivarrebbe a bere la stratosferica quantità di 40 mg / (0.02974 mg l</w:t>
      </w:r>
      <w:r w:rsidRPr="00F969B9">
        <w:rPr>
          <w:rFonts w:ascii="Verdana" w:eastAsia="Times New Roman" w:hAnsi="Verdana" w:cs="Arial"/>
          <w:color w:val="333333"/>
          <w:sz w:val="24"/>
          <w:szCs w:val="24"/>
          <w:vertAlign w:val="superscript"/>
          <w:lang w:eastAsia="it-IT"/>
        </w:rPr>
        <w:t>-1</w:t>
      </w:r>
      <w:r w:rsidRPr="00F969B9">
        <w:rPr>
          <w:rFonts w:ascii="Verdana" w:eastAsia="Times New Roman" w:hAnsi="Verdana" w:cs="Arial"/>
          <w:color w:val="333333"/>
          <w:sz w:val="24"/>
          <w:szCs w:val="24"/>
          <w:lang w:eastAsia="it-IT"/>
        </w:rPr>
        <w:t>) = 1345 litri di birra. </w:t>
      </w:r>
      <w:r w:rsidRPr="00F969B9">
        <w:rPr>
          <w:rFonts w:ascii="Arial" w:eastAsia="Times New Roman" w:hAnsi="Arial" w:cs="Arial"/>
          <w:color w:val="333333"/>
          <w:sz w:val="24"/>
          <w:szCs w:val="24"/>
          <w:lang w:eastAsia="it-IT"/>
        </w:rPr>
        <w:br/>
      </w:r>
      <w:r w:rsidRPr="00F969B9">
        <w:rPr>
          <w:rFonts w:ascii="Verdana" w:eastAsia="Times New Roman" w:hAnsi="Verdana" w:cs="Arial"/>
          <w:color w:val="333333"/>
          <w:sz w:val="24"/>
          <w:szCs w:val="24"/>
          <w:lang w:eastAsia="it-IT"/>
        </w:rPr>
        <w:br/>
        <w:t>A risultati analoghi giungono valutazioni condotte con riferimento:</w:t>
      </w:r>
    </w:p>
    <w:p w:rsidR="00CA1536" w:rsidRPr="00F969B9" w:rsidRDefault="00CA1536" w:rsidP="00F969B9">
      <w:pPr>
        <w:shd w:val="clear" w:color="auto" w:fill="FEFDFA"/>
        <w:spacing w:after="240" w:line="240" w:lineRule="auto"/>
        <w:jc w:val="both"/>
        <w:rPr>
          <w:rFonts w:ascii="Arial" w:eastAsia="Times New Roman" w:hAnsi="Arial" w:cs="Arial"/>
          <w:color w:val="333333"/>
          <w:sz w:val="24"/>
          <w:szCs w:val="24"/>
          <w:lang w:eastAsia="it-IT"/>
        </w:rPr>
      </w:pPr>
    </w:p>
    <w:p w:rsidR="00CA1536" w:rsidRPr="00F969B9" w:rsidRDefault="00CA1536" w:rsidP="00F969B9">
      <w:pPr>
        <w:numPr>
          <w:ilvl w:val="0"/>
          <w:numId w:val="3"/>
        </w:numPr>
        <w:shd w:val="clear" w:color="auto" w:fill="FEFDFA"/>
        <w:spacing w:after="60" w:line="240" w:lineRule="auto"/>
        <w:ind w:left="165" w:firstLine="0"/>
        <w:jc w:val="both"/>
        <w:rPr>
          <w:rFonts w:ascii="Arial" w:eastAsia="Times New Roman" w:hAnsi="Arial" w:cs="Arial"/>
          <w:color w:val="333333"/>
          <w:sz w:val="24"/>
          <w:szCs w:val="24"/>
          <w:lang w:eastAsia="it-IT"/>
        </w:rPr>
      </w:pPr>
      <w:proofErr w:type="gramStart"/>
      <w:r w:rsidRPr="00F969B9">
        <w:rPr>
          <w:rFonts w:ascii="Verdana" w:eastAsia="Times New Roman" w:hAnsi="Verdana" w:cs="Arial"/>
          <w:color w:val="333333"/>
          <w:sz w:val="24"/>
          <w:szCs w:val="24"/>
          <w:lang w:eastAsia="it-IT"/>
        </w:rPr>
        <w:lastRenderedPageBreak/>
        <w:t>ai</w:t>
      </w:r>
      <w:proofErr w:type="gramEnd"/>
      <w:r w:rsidRPr="00F969B9">
        <w:rPr>
          <w:rFonts w:ascii="Verdana" w:eastAsia="Times New Roman" w:hAnsi="Verdana" w:cs="Arial"/>
          <w:color w:val="333333"/>
          <w:sz w:val="24"/>
          <w:szCs w:val="24"/>
          <w:lang w:eastAsia="it-IT"/>
        </w:rPr>
        <w:t xml:space="preserve"> residui presenti su frutta e verdure: per raggiungere i valori soglia fissati da EFSA, un adulto che pesa 80 kg dovrebbe </w:t>
      </w:r>
      <w:r w:rsidRPr="00F969B9">
        <w:rPr>
          <w:rFonts w:ascii="Verdana" w:eastAsia="Times New Roman" w:hAnsi="Verdana" w:cs="Arial"/>
          <w:b/>
          <w:bCs/>
          <w:color w:val="333333"/>
          <w:sz w:val="24"/>
          <w:szCs w:val="24"/>
          <w:lang w:eastAsia="it-IT"/>
        </w:rPr>
        <w:t>assumere</w:t>
      </w:r>
      <w:r w:rsidRPr="00F969B9">
        <w:rPr>
          <w:rFonts w:ascii="Verdana" w:eastAsia="Times New Roman" w:hAnsi="Verdana" w:cs="Arial"/>
          <w:color w:val="333333"/>
          <w:sz w:val="24"/>
          <w:szCs w:val="24"/>
          <w:lang w:eastAsia="it-IT"/>
        </w:rPr>
        <w:t> giornalmente </w:t>
      </w:r>
      <w:r w:rsidRPr="00F969B9">
        <w:rPr>
          <w:rFonts w:ascii="Verdana" w:eastAsia="Times New Roman" w:hAnsi="Verdana" w:cs="Arial"/>
          <w:b/>
          <w:bCs/>
          <w:color w:val="333333"/>
          <w:sz w:val="24"/>
          <w:szCs w:val="24"/>
          <w:lang w:eastAsia="it-IT"/>
        </w:rPr>
        <w:t>400 kg di </w:t>
      </w:r>
      <w:hyperlink r:id="rId14" w:history="1">
        <w:r w:rsidRPr="00F969B9">
          <w:rPr>
            <w:rFonts w:ascii="Verdana" w:eastAsia="Times New Roman" w:hAnsi="Verdana" w:cs="Arial"/>
            <w:b/>
            <w:bCs/>
            <w:color w:val="7D181E"/>
            <w:sz w:val="24"/>
            <w:szCs w:val="24"/>
            <w:u w:val="single"/>
            <w:lang w:eastAsia="it-IT"/>
          </w:rPr>
          <w:t>frutta e verdura</w:t>
        </w:r>
      </w:hyperlink>
      <w:r w:rsidRPr="00F969B9">
        <w:rPr>
          <w:rFonts w:ascii="Verdana" w:eastAsia="Times New Roman" w:hAnsi="Verdana" w:cs="Arial"/>
          <w:b/>
          <w:bCs/>
          <w:color w:val="333333"/>
          <w:sz w:val="24"/>
          <w:szCs w:val="24"/>
          <w:lang w:eastAsia="it-IT"/>
        </w:rPr>
        <w:t>.</w:t>
      </w:r>
    </w:p>
    <w:p w:rsidR="00CA1536" w:rsidRPr="00F969B9" w:rsidRDefault="00CA1536" w:rsidP="00F969B9">
      <w:pPr>
        <w:numPr>
          <w:ilvl w:val="0"/>
          <w:numId w:val="4"/>
        </w:numPr>
        <w:shd w:val="clear" w:color="auto" w:fill="FEFDFA"/>
        <w:spacing w:after="60" w:line="240" w:lineRule="auto"/>
        <w:ind w:left="165" w:firstLine="0"/>
        <w:jc w:val="both"/>
        <w:rPr>
          <w:rFonts w:ascii="Arial" w:eastAsia="Times New Roman" w:hAnsi="Arial" w:cs="Arial"/>
          <w:color w:val="333333"/>
          <w:sz w:val="24"/>
          <w:szCs w:val="24"/>
          <w:lang w:eastAsia="it-IT"/>
        </w:rPr>
      </w:pPr>
      <w:proofErr w:type="gramStart"/>
      <w:r w:rsidRPr="00F969B9">
        <w:rPr>
          <w:rFonts w:ascii="Verdana" w:eastAsia="Times New Roman" w:hAnsi="Verdana" w:cs="Arial"/>
          <w:color w:val="333333"/>
          <w:sz w:val="24"/>
          <w:szCs w:val="24"/>
          <w:lang w:eastAsia="it-IT"/>
        </w:rPr>
        <w:t>all’</w:t>
      </w:r>
      <w:r w:rsidRPr="00F969B9">
        <w:rPr>
          <w:rFonts w:ascii="Verdana" w:eastAsia="Times New Roman" w:hAnsi="Verdana" w:cs="Arial"/>
          <w:b/>
          <w:bCs/>
          <w:color w:val="333333"/>
          <w:sz w:val="24"/>
          <w:szCs w:val="24"/>
          <w:lang w:eastAsia="it-IT"/>
        </w:rPr>
        <w:t>acqua</w:t>
      </w:r>
      <w:proofErr w:type="gramEnd"/>
      <w:r w:rsidRPr="00F969B9">
        <w:rPr>
          <w:rFonts w:ascii="Verdana" w:eastAsia="Times New Roman" w:hAnsi="Verdana" w:cs="Arial"/>
          <w:color w:val="333333"/>
          <w:sz w:val="24"/>
          <w:szCs w:val="24"/>
          <w:lang w:eastAsia="it-IT"/>
        </w:rPr>
        <w:t> potabile stessa, in quanto ipotizzando la presenza di 0.1 microgrammi per litro il quantitativo ove per raggiungere la dose limite di 0.5 mg per kg un adulto che pesa 80 kg dovrebbe </w:t>
      </w:r>
      <w:r w:rsidRPr="00F969B9">
        <w:rPr>
          <w:rFonts w:ascii="Verdana" w:eastAsia="Times New Roman" w:hAnsi="Verdana" w:cs="Arial"/>
          <w:b/>
          <w:bCs/>
          <w:color w:val="333333"/>
          <w:sz w:val="24"/>
          <w:szCs w:val="24"/>
          <w:lang w:eastAsia="it-IT"/>
        </w:rPr>
        <w:t>bere</w:t>
      </w:r>
      <w:r w:rsidRPr="00F969B9">
        <w:rPr>
          <w:rFonts w:ascii="Verdana" w:eastAsia="Times New Roman" w:hAnsi="Verdana" w:cs="Arial"/>
          <w:color w:val="333333"/>
          <w:sz w:val="24"/>
          <w:szCs w:val="24"/>
          <w:lang w:eastAsia="it-IT"/>
        </w:rPr>
        <w:t> l’iperbolico quantitativo di </w:t>
      </w:r>
      <w:r w:rsidRPr="00F969B9">
        <w:rPr>
          <w:rFonts w:ascii="Verdana" w:eastAsia="Times New Roman" w:hAnsi="Verdana" w:cs="Arial"/>
          <w:b/>
          <w:bCs/>
          <w:color w:val="333333"/>
          <w:sz w:val="24"/>
          <w:szCs w:val="24"/>
          <w:lang w:eastAsia="it-IT"/>
        </w:rPr>
        <w:t>400 mila litri</w:t>
      </w:r>
      <w:r w:rsidRPr="00F969B9">
        <w:rPr>
          <w:rFonts w:ascii="Verdana" w:eastAsia="Times New Roman" w:hAnsi="Verdana" w:cs="Arial"/>
          <w:color w:val="333333"/>
          <w:sz w:val="24"/>
          <w:szCs w:val="24"/>
          <w:lang w:eastAsia="it-IT"/>
        </w:rPr>
        <w:t>.</w:t>
      </w:r>
    </w:p>
    <w:p w:rsidR="00F969B9" w:rsidRDefault="00CA1536" w:rsidP="00F969B9">
      <w:pPr>
        <w:shd w:val="clear" w:color="auto" w:fill="FEFDFA"/>
        <w:spacing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 xml:space="preserve">Il dato per l’acqua potabile porta peraltro alla conclusione che i limiti fissati dall’Unione Europea non siano stati stabiliti su base tossicologica (come negli </w:t>
      </w:r>
      <w:r w:rsidRPr="00C1006F">
        <w:rPr>
          <w:rFonts w:ascii="Verdana" w:eastAsia="Times New Roman" w:hAnsi="Verdana" w:cs="Arial"/>
          <w:color w:val="333333"/>
          <w:sz w:val="24"/>
          <w:szCs w:val="24"/>
          <w:highlight w:val="yellow"/>
          <w:lang w:eastAsia="it-IT"/>
        </w:rPr>
        <w:t xml:space="preserve">USA, ove l’autorevole EPA ha definito un limite di 0,7 mg di </w:t>
      </w:r>
      <w:proofErr w:type="spellStart"/>
      <w:r w:rsidRPr="00C1006F">
        <w:rPr>
          <w:rFonts w:ascii="Verdana" w:eastAsia="Times New Roman" w:hAnsi="Verdana" w:cs="Arial"/>
          <w:color w:val="333333"/>
          <w:sz w:val="24"/>
          <w:szCs w:val="24"/>
          <w:highlight w:val="yellow"/>
          <w:lang w:eastAsia="it-IT"/>
        </w:rPr>
        <w:t>glyphosate</w:t>
      </w:r>
      <w:proofErr w:type="spellEnd"/>
      <w:r w:rsidRPr="00C1006F">
        <w:rPr>
          <w:rFonts w:ascii="Verdana" w:eastAsia="Times New Roman" w:hAnsi="Verdana" w:cs="Arial"/>
          <w:color w:val="333333"/>
          <w:sz w:val="24"/>
          <w:szCs w:val="24"/>
          <w:highlight w:val="yellow"/>
          <w:lang w:eastAsia="it-IT"/>
        </w:rPr>
        <w:t xml:space="preserve"> per litro) ma siano stati viceversa definiti “a capocchia” come Donatello </w:t>
      </w:r>
      <w:proofErr w:type="spellStart"/>
      <w:r w:rsidRPr="00C1006F">
        <w:rPr>
          <w:rFonts w:ascii="Verdana" w:eastAsia="Times New Roman" w:hAnsi="Verdana" w:cs="Arial"/>
          <w:color w:val="333333"/>
          <w:sz w:val="24"/>
          <w:szCs w:val="24"/>
          <w:highlight w:val="yellow"/>
          <w:lang w:eastAsia="it-IT"/>
        </w:rPr>
        <w:t>Sandroni</w:t>
      </w:r>
      <w:proofErr w:type="spellEnd"/>
      <w:r w:rsidRPr="00C1006F">
        <w:rPr>
          <w:rFonts w:ascii="Verdana" w:eastAsia="Times New Roman" w:hAnsi="Verdana" w:cs="Arial"/>
          <w:color w:val="333333"/>
          <w:sz w:val="24"/>
          <w:szCs w:val="24"/>
          <w:highlight w:val="yellow"/>
          <w:lang w:eastAsia="it-IT"/>
        </w:rPr>
        <w:t xml:space="preserve"> sostiene nel suo bell’articolo “</w:t>
      </w:r>
      <w:hyperlink r:id="rId15" w:history="1">
        <w:r w:rsidRPr="00C1006F">
          <w:rPr>
            <w:rFonts w:ascii="Verdana" w:eastAsia="Times New Roman" w:hAnsi="Verdana" w:cs="Arial"/>
            <w:b/>
            <w:bCs/>
            <w:color w:val="7D181E"/>
            <w:sz w:val="24"/>
            <w:szCs w:val="24"/>
            <w:highlight w:val="yellow"/>
            <w:u w:val="single"/>
            <w:lang w:eastAsia="it-IT"/>
          </w:rPr>
          <w:t>Allarmismo a tutta birra</w:t>
        </w:r>
      </w:hyperlink>
      <w:r w:rsidRPr="00C1006F">
        <w:rPr>
          <w:rFonts w:ascii="Verdana" w:eastAsia="Times New Roman" w:hAnsi="Verdana" w:cs="Arial"/>
          <w:color w:val="333333"/>
          <w:sz w:val="24"/>
          <w:szCs w:val="24"/>
          <w:highlight w:val="yellow"/>
          <w:lang w:eastAsia="it-IT"/>
        </w:rPr>
        <w:t>”.</w:t>
      </w:r>
      <w:r w:rsidRPr="00F969B9">
        <w:rPr>
          <w:rFonts w:ascii="Verdana" w:eastAsia="Times New Roman" w:hAnsi="Verdana" w:cs="Arial"/>
          <w:color w:val="333333"/>
          <w:sz w:val="24"/>
          <w:szCs w:val="24"/>
          <w:lang w:eastAsia="it-IT"/>
        </w:rPr>
        <w:t xml:space="preserve"> Sarebbe logico dunque attendersi che i limiti per le acque potabili venissero rivisti alla luce della reale tossicità delle diverse sostanze, anche per evitare l’uso demagogico sopra descritto </w:t>
      </w:r>
      <w:r w:rsidR="00F969B9">
        <w:rPr>
          <w:rFonts w:ascii="Verdana" w:eastAsia="Times New Roman" w:hAnsi="Verdana" w:cs="Arial"/>
          <w:color w:val="333333"/>
          <w:sz w:val="24"/>
          <w:szCs w:val="24"/>
          <w:lang w:eastAsia="it-IT"/>
        </w:rPr>
        <w:t>nel caso delle birre tedesche.</w:t>
      </w:r>
    </w:p>
    <w:p w:rsidR="00F969B9" w:rsidRDefault="00CA1536" w:rsidP="00F969B9">
      <w:pPr>
        <w:shd w:val="clear" w:color="auto" w:fill="FEFDFA"/>
        <w:spacing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color w:val="333333"/>
          <w:sz w:val="24"/>
          <w:szCs w:val="24"/>
          <w:lang w:eastAsia="it-IT"/>
        </w:rPr>
        <w:t xml:space="preserve">In sostanza l’impressione che si ricava dai dati sopra riportati è che con riferimento alla tossicità di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si stia facendo </w:t>
      </w:r>
      <w:r w:rsidRPr="00F969B9">
        <w:rPr>
          <w:rFonts w:ascii="Verdana" w:eastAsia="Times New Roman" w:hAnsi="Verdana" w:cs="Arial"/>
          <w:b/>
          <w:bCs/>
          <w:color w:val="333333"/>
          <w:sz w:val="24"/>
          <w:szCs w:val="24"/>
          <w:lang w:eastAsia="it-IT"/>
        </w:rPr>
        <w:t>allarme sul nulla</w:t>
      </w:r>
      <w:r w:rsidRPr="00F969B9">
        <w:rPr>
          <w:rFonts w:ascii="Verdana" w:eastAsia="Times New Roman" w:hAnsi="Verdana" w:cs="Arial"/>
          <w:color w:val="333333"/>
          <w:sz w:val="24"/>
          <w:szCs w:val="24"/>
          <w:lang w:eastAsia="it-IT"/>
        </w:rPr>
        <w:t>, contribuendo ancora una volta a creare nell’opinione pubblica un atteggiamento di diffidenza e di insicurezza nei confronti dei prodotti alimentari. Peraltro il timore per il futur</w:t>
      </w:r>
      <w:r w:rsidR="00F969B9">
        <w:rPr>
          <w:rFonts w:ascii="Verdana" w:eastAsia="Times New Roman" w:hAnsi="Verdana" w:cs="Arial"/>
          <w:color w:val="333333"/>
          <w:sz w:val="24"/>
          <w:szCs w:val="24"/>
          <w:lang w:eastAsia="it-IT"/>
        </w:rPr>
        <w:t>o è che l’</w:t>
      </w:r>
      <w:r w:rsidRPr="00F969B9">
        <w:rPr>
          <w:rFonts w:ascii="Verdana" w:eastAsia="Times New Roman" w:hAnsi="Verdana" w:cs="Arial"/>
          <w:color w:val="333333"/>
          <w:sz w:val="24"/>
          <w:szCs w:val="24"/>
          <w:lang w:eastAsia="it-IT"/>
        </w:rPr>
        <w:t>affinamento dei metodi analitici porti sempre più verso atteggiamenti allarmistici basati sul ritrovamento di poche molecole, che è possibile per una vastissima gamma di prodotti anche estremamente tossici, in quanto in natura il residuo 0 non e</w:t>
      </w:r>
      <w:r w:rsidR="00F969B9">
        <w:rPr>
          <w:rFonts w:ascii="Verdana" w:eastAsia="Times New Roman" w:hAnsi="Verdana" w:cs="Arial"/>
          <w:color w:val="333333"/>
          <w:sz w:val="24"/>
          <w:szCs w:val="24"/>
          <w:lang w:eastAsia="it-IT"/>
        </w:rPr>
        <w:t>siste. </w:t>
      </w:r>
    </w:p>
    <w:p w:rsidR="00B84158" w:rsidRDefault="00F969B9" w:rsidP="00F969B9">
      <w:pPr>
        <w:shd w:val="clear" w:color="auto" w:fill="FEFDFA"/>
        <w:spacing w:line="240" w:lineRule="auto"/>
        <w:jc w:val="both"/>
        <w:rPr>
          <w:rFonts w:ascii="Verdana" w:eastAsia="Times New Roman" w:hAnsi="Verdana" w:cs="Arial"/>
          <w:b/>
          <w:bCs/>
          <w:color w:val="333333"/>
          <w:sz w:val="24"/>
          <w:szCs w:val="24"/>
          <w:lang w:eastAsia="it-IT"/>
        </w:rPr>
      </w:pPr>
      <w:r>
        <w:rPr>
          <w:rFonts w:ascii="Verdana" w:eastAsia="Times New Roman" w:hAnsi="Verdana" w:cs="Arial"/>
          <w:b/>
          <w:bCs/>
          <w:color w:val="333333"/>
          <w:sz w:val="24"/>
          <w:szCs w:val="24"/>
          <w:lang w:eastAsia="it-IT"/>
        </w:rPr>
        <w:t xml:space="preserve">La cancerogenicità. </w:t>
      </w:r>
    </w:p>
    <w:p w:rsidR="00F969B9" w:rsidRPr="00B84158" w:rsidRDefault="00CA1536" w:rsidP="00F969B9">
      <w:pPr>
        <w:shd w:val="clear" w:color="auto" w:fill="FEFDFA"/>
        <w:spacing w:line="240" w:lineRule="auto"/>
        <w:jc w:val="both"/>
        <w:rPr>
          <w:rFonts w:ascii="Verdana" w:eastAsia="Times New Roman" w:hAnsi="Verdana" w:cs="Arial"/>
          <w:b/>
          <w:bCs/>
          <w:color w:val="333333"/>
          <w:sz w:val="24"/>
          <w:szCs w:val="24"/>
          <w:lang w:eastAsia="it-IT"/>
        </w:rPr>
      </w:pPr>
      <w:r w:rsidRPr="00F969B9">
        <w:rPr>
          <w:rFonts w:ascii="Verdana" w:eastAsia="Times New Roman" w:hAnsi="Verdana" w:cs="Arial"/>
          <w:color w:val="333333"/>
          <w:sz w:val="24"/>
          <w:szCs w:val="24"/>
          <w:lang w:eastAsia="it-IT"/>
        </w:rPr>
        <w:t xml:space="preserve">Su tale tema la campagna contro il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si è aperta a seguito del pronunciamento dell’International </w:t>
      </w:r>
      <w:r w:rsidRPr="00F969B9">
        <w:rPr>
          <w:rFonts w:ascii="Verdana" w:eastAsia="Times New Roman" w:hAnsi="Verdana" w:cs="Arial"/>
          <w:b/>
          <w:bCs/>
          <w:color w:val="333333"/>
          <w:sz w:val="24"/>
          <w:szCs w:val="24"/>
          <w:lang w:eastAsia="it-IT"/>
        </w:rPr>
        <w:t xml:space="preserve">Agency for </w:t>
      </w:r>
      <w:proofErr w:type="spellStart"/>
      <w:r w:rsidRPr="00F969B9">
        <w:rPr>
          <w:rFonts w:ascii="Verdana" w:eastAsia="Times New Roman" w:hAnsi="Verdana" w:cs="Arial"/>
          <w:b/>
          <w:bCs/>
          <w:color w:val="333333"/>
          <w:sz w:val="24"/>
          <w:szCs w:val="24"/>
          <w:lang w:eastAsia="it-IT"/>
        </w:rPr>
        <w:t>Research</w:t>
      </w:r>
      <w:proofErr w:type="spellEnd"/>
      <w:r w:rsidRPr="00F969B9">
        <w:rPr>
          <w:rFonts w:ascii="Verdana" w:eastAsia="Times New Roman" w:hAnsi="Verdana" w:cs="Arial"/>
          <w:b/>
          <w:bCs/>
          <w:color w:val="333333"/>
          <w:sz w:val="24"/>
          <w:szCs w:val="24"/>
          <w:lang w:eastAsia="it-IT"/>
        </w:rPr>
        <w:t xml:space="preserve"> on </w:t>
      </w:r>
      <w:proofErr w:type="spellStart"/>
      <w:r w:rsidRPr="00F969B9">
        <w:rPr>
          <w:rFonts w:ascii="Verdana" w:eastAsia="Times New Roman" w:hAnsi="Verdana" w:cs="Arial"/>
          <w:b/>
          <w:bCs/>
          <w:color w:val="333333"/>
          <w:sz w:val="24"/>
          <w:szCs w:val="24"/>
          <w:lang w:eastAsia="it-IT"/>
        </w:rPr>
        <w:t>Cancer</w:t>
      </w:r>
      <w:proofErr w:type="spellEnd"/>
      <w:r w:rsidRPr="00F969B9">
        <w:rPr>
          <w:rFonts w:ascii="Verdana" w:eastAsia="Times New Roman" w:hAnsi="Verdana" w:cs="Arial"/>
          <w:color w:val="333333"/>
          <w:sz w:val="24"/>
          <w:szCs w:val="24"/>
          <w:lang w:eastAsia="it-IT"/>
        </w:rPr>
        <w:t> (</w:t>
      </w:r>
      <w:r w:rsidRPr="00B84158">
        <w:rPr>
          <w:rFonts w:ascii="Verdana" w:eastAsia="Times New Roman" w:hAnsi="Verdana" w:cs="Arial"/>
          <w:color w:val="333333"/>
          <w:sz w:val="24"/>
          <w:szCs w:val="24"/>
          <w:highlight w:val="yellow"/>
          <w:lang w:eastAsia="it-IT"/>
        </w:rPr>
        <w:t>IARC)</w:t>
      </w:r>
      <w:r w:rsidRPr="00F969B9">
        <w:rPr>
          <w:rFonts w:ascii="Verdana" w:eastAsia="Times New Roman" w:hAnsi="Verdana" w:cs="Arial"/>
          <w:color w:val="333333"/>
          <w:sz w:val="24"/>
          <w:szCs w:val="24"/>
          <w:lang w:eastAsia="it-IT"/>
        </w:rPr>
        <w:t xml:space="preserve"> la quale, a seguito di un processo di </w:t>
      </w:r>
      <w:proofErr w:type="spellStart"/>
      <w:r w:rsidRPr="00F969B9">
        <w:rPr>
          <w:rFonts w:ascii="Verdana" w:eastAsia="Times New Roman" w:hAnsi="Verdana" w:cs="Arial"/>
          <w:color w:val="333333"/>
          <w:sz w:val="24"/>
          <w:szCs w:val="24"/>
          <w:lang w:eastAsia="it-IT"/>
        </w:rPr>
        <w:t>review</w:t>
      </w:r>
      <w:proofErr w:type="spellEnd"/>
      <w:r w:rsidRPr="00F969B9">
        <w:rPr>
          <w:rFonts w:ascii="Verdana" w:eastAsia="Times New Roman" w:hAnsi="Verdana" w:cs="Arial"/>
          <w:color w:val="333333"/>
          <w:sz w:val="24"/>
          <w:szCs w:val="24"/>
          <w:lang w:eastAsia="it-IT"/>
        </w:rPr>
        <w:t xml:space="preserve"> sulla letteratura scientifica fin qui prodotta, ha recentemente inserito il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nella lista dei probabili cancerogeni umani, analogamente a quanto accaduto ad esempio per le carni rosse. A questa decisione di IARC si è tuttavia contrapposto il pronunciamento dell’EFSA, la quale a seguito di un analogo processo di </w:t>
      </w:r>
      <w:proofErr w:type="spellStart"/>
      <w:r w:rsidRPr="00F969B9">
        <w:rPr>
          <w:rFonts w:ascii="Verdana" w:eastAsia="Times New Roman" w:hAnsi="Verdana" w:cs="Arial"/>
          <w:color w:val="333333"/>
          <w:sz w:val="24"/>
          <w:szCs w:val="24"/>
          <w:lang w:eastAsia="it-IT"/>
        </w:rPr>
        <w:t>review</w:t>
      </w:r>
      <w:proofErr w:type="spellEnd"/>
      <w:r w:rsidRPr="00F969B9">
        <w:rPr>
          <w:rFonts w:ascii="Verdana" w:eastAsia="Times New Roman" w:hAnsi="Verdana" w:cs="Arial"/>
          <w:color w:val="333333"/>
          <w:sz w:val="24"/>
          <w:szCs w:val="24"/>
          <w:lang w:eastAsia="it-IT"/>
        </w:rPr>
        <w:t xml:space="preserve"> ha invece affermato che è "improbabile che il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possa causare il cancro"[</w:t>
      </w:r>
      <w:r w:rsidRPr="00F969B9">
        <w:rPr>
          <w:rFonts w:ascii="Verdana" w:eastAsia="Times New Roman" w:hAnsi="Verdana" w:cs="Arial"/>
          <w:color w:val="FF0000"/>
          <w:sz w:val="24"/>
          <w:szCs w:val="24"/>
          <w:lang w:eastAsia="it-IT"/>
        </w:rPr>
        <w:t>2</w:t>
      </w:r>
      <w:r w:rsidRPr="00F969B9">
        <w:rPr>
          <w:rFonts w:ascii="Verdana" w:eastAsia="Times New Roman" w:hAnsi="Verdana" w:cs="Arial"/>
          <w:color w:val="333333"/>
          <w:sz w:val="24"/>
          <w:szCs w:val="24"/>
          <w:lang w:eastAsia="it-IT"/>
        </w:rPr>
        <w:t xml:space="preserve">]. Al riguardo si noti che, a differenza di IARC, l'EFSA ha posto al centro della sua riflessione la questione delle dosi, nel senso che la dose ricevuta da ratti alimentati con sondino gastrico da cui un numero limitato di studi ha dedotto la cancerogenicità del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sono di molto su</w:t>
      </w:r>
      <w:r w:rsidR="00F969B9">
        <w:rPr>
          <w:rFonts w:ascii="Verdana" w:eastAsia="Times New Roman" w:hAnsi="Verdana" w:cs="Arial"/>
          <w:color w:val="333333"/>
          <w:sz w:val="24"/>
          <w:szCs w:val="24"/>
          <w:lang w:eastAsia="it-IT"/>
        </w:rPr>
        <w:t>periori a quelle a cui può risulta</w:t>
      </w:r>
      <w:r w:rsidR="00504D47">
        <w:rPr>
          <w:rFonts w:ascii="Verdana" w:eastAsia="Times New Roman" w:hAnsi="Verdana" w:cs="Arial"/>
          <w:color w:val="333333"/>
          <w:sz w:val="24"/>
          <w:szCs w:val="24"/>
          <w:lang w:eastAsia="it-IT"/>
        </w:rPr>
        <w:t>re</w:t>
      </w:r>
      <w:r w:rsidR="00F969B9">
        <w:rPr>
          <w:rFonts w:ascii="Verdana" w:eastAsia="Times New Roman" w:hAnsi="Verdana" w:cs="Arial"/>
          <w:color w:val="333333"/>
          <w:sz w:val="24"/>
          <w:szCs w:val="24"/>
          <w:lang w:eastAsia="it-IT"/>
        </w:rPr>
        <w:t xml:space="preserve"> esposto un essere umano.</w:t>
      </w:r>
    </w:p>
    <w:p w:rsidR="00CA1536" w:rsidRDefault="00CA1536" w:rsidP="00F969B9">
      <w:pPr>
        <w:shd w:val="clear" w:color="auto" w:fill="FEFDFA"/>
        <w:spacing w:line="240" w:lineRule="auto"/>
        <w:jc w:val="both"/>
        <w:rPr>
          <w:rFonts w:ascii="Verdana" w:eastAsia="Times New Roman" w:hAnsi="Verdana" w:cs="Arial"/>
          <w:color w:val="333333"/>
          <w:sz w:val="24"/>
          <w:szCs w:val="24"/>
          <w:lang w:eastAsia="it-IT"/>
        </w:rPr>
      </w:pPr>
      <w:r w:rsidRPr="00F969B9">
        <w:rPr>
          <w:rFonts w:ascii="Verdana" w:eastAsia="Times New Roman" w:hAnsi="Verdana" w:cs="Arial"/>
          <w:b/>
          <w:bCs/>
          <w:color w:val="333333"/>
          <w:sz w:val="24"/>
          <w:szCs w:val="24"/>
          <w:lang w:eastAsia="it-IT"/>
        </w:rPr>
        <w:t>Conclusioni </w:t>
      </w:r>
      <w:r w:rsidRPr="00F969B9">
        <w:rPr>
          <w:rFonts w:ascii="Verdana" w:eastAsia="Times New Roman" w:hAnsi="Verdana" w:cs="Arial"/>
          <w:color w:val="333333"/>
          <w:sz w:val="24"/>
          <w:szCs w:val="24"/>
          <w:lang w:eastAsia="it-IT"/>
        </w:rPr>
        <w:br/>
        <w:t xml:space="preserve">In sintesi dunque i dubbi sollevati in merito alla tossicità o cancerogenicità del </w:t>
      </w:r>
      <w:proofErr w:type="spellStart"/>
      <w:r w:rsidRPr="00F969B9">
        <w:rPr>
          <w:rFonts w:ascii="Verdana" w:eastAsia="Times New Roman" w:hAnsi="Verdana" w:cs="Arial"/>
          <w:color w:val="333333"/>
          <w:sz w:val="24"/>
          <w:szCs w:val="24"/>
          <w:lang w:eastAsia="it-IT"/>
        </w:rPr>
        <w:t>Glyphosate</w:t>
      </w:r>
      <w:proofErr w:type="spellEnd"/>
      <w:r w:rsidRPr="00F969B9">
        <w:rPr>
          <w:rFonts w:ascii="Verdana" w:eastAsia="Times New Roman" w:hAnsi="Verdana" w:cs="Arial"/>
          <w:color w:val="333333"/>
          <w:sz w:val="24"/>
          <w:szCs w:val="24"/>
          <w:lang w:eastAsia="it-IT"/>
        </w:rPr>
        <w:t xml:space="preserve"> non reggono per il momento alla verifica sperimentale, senza la quale “ogni convinzione è cosa vana”. Da ciò si deduce che </w:t>
      </w:r>
      <w:r w:rsidRPr="00F969B9">
        <w:rPr>
          <w:rFonts w:ascii="Verdana" w:eastAsia="Times New Roman" w:hAnsi="Verdana" w:cs="Arial"/>
          <w:b/>
          <w:bCs/>
          <w:color w:val="333333"/>
          <w:sz w:val="24"/>
          <w:szCs w:val="24"/>
          <w:lang w:eastAsia="it-IT"/>
        </w:rPr>
        <w:t>non sussistono</w:t>
      </w:r>
      <w:r w:rsidRPr="00F969B9">
        <w:rPr>
          <w:rFonts w:ascii="Verdana" w:eastAsia="Times New Roman" w:hAnsi="Verdana" w:cs="Arial"/>
          <w:color w:val="333333"/>
          <w:sz w:val="24"/>
          <w:szCs w:val="24"/>
          <w:lang w:eastAsia="it-IT"/>
        </w:rPr>
        <w:t> ad oggi </w:t>
      </w:r>
      <w:r w:rsidRPr="00F969B9">
        <w:rPr>
          <w:rFonts w:ascii="Verdana" w:eastAsia="Times New Roman" w:hAnsi="Verdana" w:cs="Arial"/>
          <w:b/>
          <w:bCs/>
          <w:color w:val="333333"/>
          <w:sz w:val="24"/>
          <w:szCs w:val="24"/>
          <w:lang w:eastAsia="it-IT"/>
        </w:rPr>
        <w:t>pericoli concreti per la salute umana</w:t>
      </w:r>
      <w:r w:rsidR="00F969B9">
        <w:rPr>
          <w:rFonts w:ascii="Verdana" w:eastAsia="Times New Roman" w:hAnsi="Verdana" w:cs="Arial"/>
          <w:b/>
          <w:bCs/>
          <w:color w:val="333333"/>
          <w:sz w:val="24"/>
          <w:szCs w:val="24"/>
          <w:lang w:eastAsia="it-IT"/>
        </w:rPr>
        <w:t xml:space="preserve"> </w:t>
      </w:r>
      <w:r w:rsidRPr="00F969B9">
        <w:rPr>
          <w:rFonts w:ascii="Verdana" w:eastAsia="Times New Roman" w:hAnsi="Verdana" w:cs="Arial"/>
          <w:color w:val="333333"/>
          <w:sz w:val="24"/>
          <w:szCs w:val="24"/>
          <w:lang w:eastAsia="it-IT"/>
        </w:rPr>
        <w:t xml:space="preserve">in termini di tossicità e cancerogenicità e che di conseguenza la messa al bando di questo fitofarmaco </w:t>
      </w:r>
      <w:r w:rsidRPr="00B84158">
        <w:rPr>
          <w:rFonts w:ascii="Verdana" w:eastAsia="Times New Roman" w:hAnsi="Verdana" w:cs="Arial"/>
          <w:color w:val="333333"/>
          <w:sz w:val="24"/>
          <w:szCs w:val="24"/>
          <w:highlight w:val="yellow"/>
          <w:lang w:eastAsia="it-IT"/>
        </w:rPr>
        <w:t>non sarebbe al momento</w:t>
      </w:r>
      <w:r w:rsidRPr="00F969B9">
        <w:rPr>
          <w:rFonts w:ascii="Verdana" w:eastAsia="Times New Roman" w:hAnsi="Verdana" w:cs="Arial"/>
          <w:color w:val="333333"/>
          <w:sz w:val="24"/>
          <w:szCs w:val="24"/>
          <w:lang w:eastAsia="it-IT"/>
        </w:rPr>
        <w:t xml:space="preserve"> basata su motivi razionali ma obbedirebbe invece a ragioni di tipo ideologico che si richiamano all’avversione per l’agricoltura tecnologica e più in generale per l’uso della chimica in agricoltura. </w:t>
      </w:r>
    </w:p>
    <w:p w:rsidR="0012193F" w:rsidRDefault="0012193F" w:rsidP="00F62FA0">
      <w:pPr>
        <w:shd w:val="clear" w:color="auto" w:fill="FEFDFA"/>
        <w:spacing w:line="240" w:lineRule="auto"/>
        <w:rPr>
          <w:rFonts w:ascii="Arial" w:eastAsia="Times New Roman" w:hAnsi="Arial" w:cs="Arial"/>
          <w:color w:val="333333"/>
          <w:sz w:val="24"/>
          <w:szCs w:val="24"/>
          <w:lang w:eastAsia="it-IT"/>
        </w:rPr>
      </w:pPr>
    </w:p>
    <w:p w:rsidR="0012193F" w:rsidRDefault="0012193F" w:rsidP="0012193F">
      <w:pPr>
        <w:shd w:val="clear" w:color="auto" w:fill="FEFDFA"/>
        <w:spacing w:line="240" w:lineRule="auto"/>
        <w:jc w:val="center"/>
        <w:rPr>
          <w:rFonts w:ascii="Arial" w:eastAsia="Times New Roman" w:hAnsi="Arial" w:cs="Arial"/>
          <w:color w:val="333333"/>
          <w:sz w:val="24"/>
          <w:szCs w:val="24"/>
          <w:lang w:eastAsia="it-IT"/>
        </w:rPr>
      </w:pPr>
    </w:p>
    <w:p w:rsidR="00B9426F" w:rsidRDefault="00B9426F" w:rsidP="0012193F">
      <w:pPr>
        <w:shd w:val="clear" w:color="auto" w:fill="FEFDFA"/>
        <w:spacing w:line="240" w:lineRule="auto"/>
        <w:jc w:val="center"/>
        <w:rPr>
          <w:rFonts w:ascii="Arial" w:eastAsia="Times New Roman" w:hAnsi="Arial" w:cs="Arial"/>
          <w:color w:val="333333"/>
          <w:sz w:val="24"/>
          <w:szCs w:val="24"/>
          <w:lang w:eastAsia="it-IT"/>
        </w:rPr>
      </w:pPr>
    </w:p>
    <w:p w:rsidR="0012193F" w:rsidRPr="0012193F" w:rsidRDefault="0012193F" w:rsidP="0012193F">
      <w:pPr>
        <w:shd w:val="clear" w:color="auto" w:fill="FFFFFF"/>
        <w:spacing w:after="0" w:line="312" w:lineRule="atLeast"/>
        <w:rPr>
          <w:rFonts w:ascii="Arial" w:eastAsia="Times New Roman" w:hAnsi="Arial" w:cs="Arial"/>
          <w:b/>
          <w:bCs/>
          <w:i/>
          <w:iCs/>
          <w:color w:val="9E9E9E"/>
          <w:sz w:val="29"/>
          <w:szCs w:val="29"/>
          <w:lang w:eastAsia="it-IT"/>
        </w:rPr>
      </w:pPr>
      <w:r w:rsidRPr="0012193F">
        <w:rPr>
          <w:rFonts w:ascii="Arial" w:eastAsia="Times New Roman" w:hAnsi="Arial" w:cs="Arial"/>
          <w:b/>
          <w:bCs/>
          <w:i/>
          <w:iCs/>
          <w:color w:val="9E9E9E"/>
          <w:sz w:val="29"/>
          <w:szCs w:val="29"/>
          <w:lang w:eastAsia="it-IT"/>
        </w:rPr>
        <w:t>20/09/2017</w:t>
      </w:r>
    </w:p>
    <w:p w:rsidR="00B9426F" w:rsidRPr="0012193F" w:rsidRDefault="0012193F" w:rsidP="0012193F">
      <w:pPr>
        <w:shd w:val="clear" w:color="auto" w:fill="FFFFFF"/>
        <w:spacing w:after="0" w:line="240" w:lineRule="auto"/>
        <w:outlineLvl w:val="0"/>
        <w:rPr>
          <w:rFonts w:ascii="Times New Roman" w:eastAsia="Times New Roman" w:hAnsi="Times New Roman" w:cs="Times New Roman"/>
          <w:b/>
          <w:bCs/>
          <w:color w:val="000000"/>
          <w:kern w:val="36"/>
          <w:sz w:val="72"/>
          <w:szCs w:val="72"/>
          <w:lang w:eastAsia="it-IT"/>
        </w:rPr>
      </w:pPr>
      <w:proofErr w:type="spellStart"/>
      <w:r w:rsidRPr="0012193F">
        <w:rPr>
          <w:rFonts w:ascii="Times New Roman" w:eastAsia="Times New Roman" w:hAnsi="Times New Roman" w:cs="Times New Roman"/>
          <w:b/>
          <w:bCs/>
          <w:color w:val="000000"/>
          <w:kern w:val="36"/>
          <w:sz w:val="72"/>
          <w:szCs w:val="72"/>
          <w:lang w:eastAsia="it-IT"/>
        </w:rPr>
        <w:t>Glifosato</w:t>
      </w:r>
      <w:proofErr w:type="spellEnd"/>
      <w:r w:rsidRPr="0012193F">
        <w:rPr>
          <w:rFonts w:ascii="Times New Roman" w:eastAsia="Times New Roman" w:hAnsi="Times New Roman" w:cs="Times New Roman"/>
          <w:b/>
          <w:bCs/>
          <w:color w:val="000000"/>
          <w:kern w:val="36"/>
          <w:sz w:val="72"/>
          <w:szCs w:val="72"/>
          <w:lang w:eastAsia="it-IT"/>
        </w:rPr>
        <w:t>: parere dell'</w:t>
      </w:r>
      <w:proofErr w:type="spellStart"/>
      <w:r w:rsidRPr="0012193F">
        <w:rPr>
          <w:rFonts w:ascii="Times New Roman" w:eastAsia="Times New Roman" w:hAnsi="Times New Roman" w:cs="Times New Roman"/>
          <w:b/>
          <w:bCs/>
          <w:color w:val="000000"/>
          <w:kern w:val="36"/>
          <w:sz w:val="72"/>
          <w:szCs w:val="72"/>
          <w:lang w:eastAsia="it-IT"/>
        </w:rPr>
        <w:t>Efsa</w:t>
      </w:r>
      <w:proofErr w:type="spellEnd"/>
      <w:r w:rsidRPr="0012193F">
        <w:rPr>
          <w:rFonts w:ascii="Times New Roman" w:eastAsia="Times New Roman" w:hAnsi="Times New Roman" w:cs="Times New Roman"/>
          <w:b/>
          <w:bCs/>
          <w:color w:val="000000"/>
          <w:kern w:val="36"/>
          <w:sz w:val="72"/>
          <w:szCs w:val="72"/>
          <w:lang w:eastAsia="it-IT"/>
        </w:rPr>
        <w:t xml:space="preserve"> copiato da Monsanto</w:t>
      </w:r>
      <w:r w:rsidR="00054DB1">
        <w:rPr>
          <w:rFonts w:ascii="Times New Roman" w:eastAsia="Times New Roman" w:hAnsi="Times New Roman" w:cs="Times New Roman"/>
          <w:b/>
          <w:bCs/>
          <w:color w:val="000000"/>
          <w:kern w:val="36"/>
          <w:sz w:val="72"/>
          <w:szCs w:val="72"/>
          <w:lang w:eastAsia="it-IT"/>
        </w:rPr>
        <w:t xml:space="preserve"> </w:t>
      </w:r>
    </w:p>
    <w:p w:rsidR="0012193F" w:rsidRPr="0012193F" w:rsidRDefault="0012193F" w:rsidP="0012193F">
      <w:pPr>
        <w:shd w:val="clear" w:color="auto" w:fill="FFFFFF"/>
        <w:spacing w:after="0" w:line="312" w:lineRule="atLeast"/>
        <w:rPr>
          <w:rFonts w:ascii="Georgia" w:eastAsia="Times New Roman" w:hAnsi="Georgia" w:cs="Times New Roman"/>
          <w:i/>
          <w:iCs/>
          <w:color w:val="53504C"/>
          <w:sz w:val="48"/>
          <w:szCs w:val="48"/>
          <w:lang w:eastAsia="it-IT"/>
        </w:rPr>
      </w:pPr>
      <w:proofErr w:type="gramStart"/>
      <w:r w:rsidRPr="0012193F">
        <w:rPr>
          <w:rFonts w:ascii="Georgia" w:eastAsia="Times New Roman" w:hAnsi="Georgia" w:cs="Times New Roman"/>
          <w:i/>
          <w:iCs/>
          <w:color w:val="53504C"/>
          <w:sz w:val="48"/>
          <w:szCs w:val="48"/>
          <w:lang w:eastAsia="it-IT"/>
        </w:rPr>
        <w:t>di</w:t>
      </w:r>
      <w:proofErr w:type="gramEnd"/>
      <w:r w:rsidRPr="0012193F">
        <w:rPr>
          <w:rFonts w:ascii="Georgia" w:eastAsia="Times New Roman" w:hAnsi="Georgia" w:cs="Times New Roman"/>
          <w:i/>
          <w:iCs/>
          <w:color w:val="53504C"/>
          <w:sz w:val="48"/>
          <w:szCs w:val="48"/>
          <w:lang w:eastAsia="it-IT"/>
        </w:rPr>
        <w:t> </w:t>
      </w:r>
      <w:hyperlink r:id="rId16" w:tooltip="Redazione InformaSalus.it" w:history="1">
        <w:r w:rsidRPr="0012193F">
          <w:rPr>
            <w:rFonts w:ascii="inherit" w:eastAsia="Times New Roman" w:hAnsi="inherit" w:cs="Times New Roman"/>
            <w:i/>
            <w:iCs/>
            <w:color w:val="53504C"/>
            <w:sz w:val="48"/>
            <w:szCs w:val="48"/>
            <w:u w:val="single"/>
            <w:lang w:eastAsia="it-IT"/>
          </w:rPr>
          <w:t>Redazione InformaSalus.it</w:t>
        </w:r>
      </w:hyperlink>
    </w:p>
    <w:p w:rsidR="0012193F" w:rsidRPr="0012193F" w:rsidRDefault="0012193F" w:rsidP="0012193F">
      <w:pPr>
        <w:shd w:val="clear" w:color="auto" w:fill="FFFFFF"/>
        <w:spacing w:after="0" w:line="240" w:lineRule="auto"/>
        <w:rPr>
          <w:rFonts w:ascii="Arial" w:eastAsia="Times New Roman" w:hAnsi="Arial" w:cs="Arial"/>
          <w:color w:val="000000"/>
          <w:sz w:val="15"/>
          <w:szCs w:val="15"/>
          <w:lang w:eastAsia="it-IT"/>
        </w:rPr>
      </w:pPr>
    </w:p>
    <w:p w:rsidR="0012193F" w:rsidRPr="0012193F" w:rsidRDefault="0012193F" w:rsidP="0012193F">
      <w:pPr>
        <w:spacing w:after="0" w:line="240" w:lineRule="auto"/>
        <w:rPr>
          <w:rFonts w:ascii="Times New Roman" w:eastAsia="Times New Roman" w:hAnsi="Times New Roman" w:cs="Times New Roman"/>
          <w:sz w:val="24"/>
          <w:szCs w:val="24"/>
          <w:lang w:eastAsia="it-IT"/>
        </w:rPr>
      </w:pPr>
    </w:p>
    <w:p w:rsidR="0012193F" w:rsidRDefault="0012193F" w:rsidP="0012193F">
      <w:pPr>
        <w:shd w:val="clear" w:color="auto" w:fill="FFFFFF"/>
        <w:spacing w:after="0" w:line="240" w:lineRule="auto"/>
        <w:rPr>
          <w:rFonts w:ascii="Arial" w:eastAsia="Times New Roman" w:hAnsi="Arial" w:cs="Arial"/>
          <w:color w:val="000000"/>
          <w:sz w:val="15"/>
          <w:szCs w:val="15"/>
          <w:lang w:eastAsia="it-IT"/>
        </w:rPr>
      </w:pPr>
      <w:r w:rsidRPr="0012193F">
        <w:rPr>
          <w:rFonts w:ascii="Arial" w:eastAsia="Times New Roman" w:hAnsi="Arial" w:cs="Arial"/>
          <w:noProof/>
          <w:color w:val="E56803"/>
          <w:sz w:val="15"/>
          <w:szCs w:val="15"/>
          <w:lang w:eastAsia="it-IT"/>
        </w:rPr>
        <w:drawing>
          <wp:inline distT="0" distB="0" distL="0" distR="0" wp14:anchorId="637DCC75" wp14:editId="465D2CB7">
            <wp:extent cx="3343262" cy="1426192"/>
            <wp:effectExtent l="0" t="0" r="0" b="3175"/>
            <wp:docPr id="3" name="Immagine 3" descr="glifosato">
              <a:hlinkClick xmlns:a="http://schemas.openxmlformats.org/drawingml/2006/main" r:id="rId17" tooltip="&quot;Glifosa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ifosato">
                      <a:hlinkClick r:id="rId17" tooltip="&quot;Glifosato&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856" cy="1446495"/>
                    </a:xfrm>
                    <a:prstGeom prst="rect">
                      <a:avLst/>
                    </a:prstGeom>
                    <a:noFill/>
                    <a:ln>
                      <a:noFill/>
                    </a:ln>
                  </pic:spPr>
                </pic:pic>
              </a:graphicData>
            </a:graphic>
          </wp:inline>
        </w:drawing>
      </w:r>
    </w:p>
    <w:p w:rsidR="00B9426F" w:rsidRPr="0012193F" w:rsidRDefault="00B9426F" w:rsidP="0012193F">
      <w:pPr>
        <w:shd w:val="clear" w:color="auto" w:fill="FFFFFF"/>
        <w:spacing w:after="0" w:line="240" w:lineRule="auto"/>
        <w:rPr>
          <w:rFonts w:ascii="Arial" w:eastAsia="Times New Roman" w:hAnsi="Arial" w:cs="Arial"/>
          <w:color w:val="000000"/>
          <w:sz w:val="15"/>
          <w:szCs w:val="15"/>
          <w:lang w:eastAsia="it-IT"/>
        </w:rPr>
      </w:pPr>
    </w:p>
    <w:p w:rsidR="002E6C76" w:rsidRDefault="0012193F" w:rsidP="00361B81">
      <w:pPr>
        <w:shd w:val="clear" w:color="auto" w:fill="FFFFFF"/>
        <w:spacing w:after="0" w:line="240" w:lineRule="auto"/>
        <w:jc w:val="center"/>
        <w:rPr>
          <w:rFonts w:ascii="Arial" w:eastAsia="Times New Roman" w:hAnsi="Arial" w:cs="Arial"/>
          <w:color w:val="000000"/>
          <w:sz w:val="24"/>
          <w:szCs w:val="24"/>
          <w:lang w:eastAsia="it-IT"/>
        </w:rPr>
      </w:pPr>
      <w:r w:rsidRPr="0012193F">
        <w:rPr>
          <w:rFonts w:ascii="Arial" w:eastAsia="Times New Roman" w:hAnsi="Arial" w:cs="Arial"/>
          <w:color w:val="000000"/>
          <w:sz w:val="24"/>
          <w:szCs w:val="24"/>
          <w:lang w:eastAsia="it-IT"/>
        </w:rPr>
        <w:t>Le parti del rapporto dell'EFSA che riesaminano gli s</w:t>
      </w:r>
      <w:r w:rsidR="00361B81">
        <w:rPr>
          <w:rFonts w:ascii="Arial" w:eastAsia="Times New Roman" w:hAnsi="Arial" w:cs="Arial"/>
          <w:color w:val="000000"/>
          <w:sz w:val="24"/>
          <w:szCs w:val="24"/>
          <w:lang w:eastAsia="it-IT"/>
        </w:rPr>
        <w:t xml:space="preserve">tudi sul potenziale impatto del </w:t>
      </w:r>
      <w:proofErr w:type="spellStart"/>
      <w:r w:rsidRPr="0012193F">
        <w:rPr>
          <w:rFonts w:ascii="Arial" w:eastAsia="Times New Roman" w:hAnsi="Arial" w:cs="Arial"/>
          <w:color w:val="000000"/>
          <w:sz w:val="24"/>
          <w:szCs w:val="24"/>
          <w:lang w:eastAsia="it-IT"/>
        </w:rPr>
        <w:t>glifosato</w:t>
      </w:r>
      <w:proofErr w:type="spellEnd"/>
      <w:r w:rsidRPr="0012193F">
        <w:rPr>
          <w:rFonts w:ascii="Arial" w:eastAsia="Times New Roman" w:hAnsi="Arial" w:cs="Arial"/>
          <w:color w:val="000000"/>
          <w:sz w:val="24"/>
          <w:szCs w:val="24"/>
          <w:lang w:eastAsia="it-IT"/>
        </w:rPr>
        <w:t xml:space="preserve"> sulla salute uma</w:t>
      </w:r>
      <w:r w:rsidR="00361B81">
        <w:rPr>
          <w:rFonts w:ascii="Arial" w:eastAsia="Times New Roman" w:hAnsi="Arial" w:cs="Arial"/>
          <w:color w:val="000000"/>
          <w:sz w:val="24"/>
          <w:szCs w:val="24"/>
          <w:lang w:eastAsia="it-IT"/>
        </w:rPr>
        <w:t>na sono state</w:t>
      </w:r>
      <w:r w:rsidRPr="0012193F">
        <w:rPr>
          <w:rFonts w:ascii="Arial" w:eastAsia="Times New Roman" w:hAnsi="Arial" w:cs="Arial"/>
          <w:color w:val="000000"/>
          <w:sz w:val="24"/>
          <w:szCs w:val="24"/>
          <w:lang w:eastAsia="it-IT"/>
        </w:rPr>
        <w:t xml:space="preserve"> copiate</w:t>
      </w:r>
      <w:r w:rsidR="00361B81">
        <w:rPr>
          <w:rFonts w:ascii="Arial" w:eastAsia="Times New Roman" w:hAnsi="Arial" w:cs="Arial"/>
          <w:color w:val="000000"/>
          <w:sz w:val="24"/>
          <w:szCs w:val="24"/>
          <w:lang w:eastAsia="it-IT"/>
        </w:rPr>
        <w:t xml:space="preserve">. </w:t>
      </w:r>
      <w:r w:rsidRPr="0012193F">
        <w:rPr>
          <w:rFonts w:ascii="Arial" w:eastAsia="Times New Roman" w:hAnsi="Arial" w:cs="Arial"/>
          <w:color w:val="000000"/>
          <w:sz w:val="24"/>
          <w:szCs w:val="24"/>
          <w:lang w:eastAsia="it-IT"/>
        </w:rPr>
        <w:t>Le parti del </w:t>
      </w:r>
      <w:r w:rsidRPr="0012193F">
        <w:rPr>
          <w:rFonts w:ascii="Arial" w:eastAsia="Times New Roman" w:hAnsi="Arial" w:cs="Arial"/>
          <w:b/>
          <w:bCs/>
          <w:color w:val="000000"/>
          <w:sz w:val="24"/>
          <w:szCs w:val="24"/>
          <w:lang w:eastAsia="it-IT"/>
        </w:rPr>
        <w:t>parere scientifico</w:t>
      </w:r>
      <w:r w:rsidRPr="0012193F">
        <w:rPr>
          <w:rFonts w:ascii="Arial" w:eastAsia="Times New Roman" w:hAnsi="Arial" w:cs="Arial"/>
          <w:color w:val="000000"/>
          <w:sz w:val="24"/>
          <w:szCs w:val="24"/>
          <w:lang w:eastAsia="it-IT"/>
        </w:rPr>
        <w:t> del novembre 2015, con cui l’Autorità europea per la sicurezza alimentare (</w:t>
      </w:r>
      <w:proofErr w:type="spellStart"/>
      <w:r w:rsidRPr="0012193F">
        <w:rPr>
          <w:rFonts w:ascii="Arial" w:eastAsia="Times New Roman" w:hAnsi="Arial" w:cs="Arial"/>
          <w:color w:val="000000"/>
          <w:sz w:val="24"/>
          <w:szCs w:val="24"/>
          <w:lang w:eastAsia="it-IT"/>
        </w:rPr>
        <w:t>Efsa</w:t>
      </w:r>
      <w:proofErr w:type="spellEnd"/>
      <w:r w:rsidRPr="0012193F">
        <w:rPr>
          <w:rFonts w:ascii="Arial" w:eastAsia="Times New Roman" w:hAnsi="Arial" w:cs="Arial"/>
          <w:color w:val="000000"/>
          <w:sz w:val="24"/>
          <w:szCs w:val="24"/>
          <w:lang w:eastAsia="it-IT"/>
        </w:rPr>
        <w:t xml:space="preserve">) ha stabilito che “è improbabile che il </w:t>
      </w:r>
      <w:proofErr w:type="spellStart"/>
      <w:r w:rsidRPr="0012193F">
        <w:rPr>
          <w:rFonts w:ascii="Arial" w:eastAsia="Times New Roman" w:hAnsi="Arial" w:cs="Arial"/>
          <w:color w:val="000000"/>
          <w:sz w:val="24"/>
          <w:szCs w:val="24"/>
          <w:lang w:eastAsia="it-IT"/>
        </w:rPr>
        <w:t>glifosato</w:t>
      </w:r>
      <w:proofErr w:type="spellEnd"/>
      <w:r w:rsidRPr="0012193F">
        <w:rPr>
          <w:rFonts w:ascii="Arial" w:eastAsia="Times New Roman" w:hAnsi="Arial" w:cs="Arial"/>
          <w:color w:val="000000"/>
          <w:sz w:val="24"/>
          <w:szCs w:val="24"/>
          <w:lang w:eastAsia="it-IT"/>
        </w:rPr>
        <w:t xml:space="preserve"> sia </w:t>
      </w:r>
      <w:proofErr w:type="spellStart"/>
      <w:r w:rsidRPr="0012193F">
        <w:rPr>
          <w:rFonts w:ascii="Arial" w:eastAsia="Times New Roman" w:hAnsi="Arial" w:cs="Arial"/>
          <w:color w:val="000000"/>
          <w:sz w:val="24"/>
          <w:szCs w:val="24"/>
          <w:lang w:eastAsia="it-IT"/>
        </w:rPr>
        <w:t>genotossico</w:t>
      </w:r>
      <w:proofErr w:type="spellEnd"/>
      <w:r w:rsidRPr="0012193F">
        <w:rPr>
          <w:rFonts w:ascii="Arial" w:eastAsia="Times New Roman" w:hAnsi="Arial" w:cs="Arial"/>
          <w:color w:val="000000"/>
          <w:sz w:val="24"/>
          <w:szCs w:val="24"/>
          <w:lang w:eastAsia="it-IT"/>
        </w:rPr>
        <w:t xml:space="preserve"> (cioè che danneggi il DNA) o che rappresenti una minaccia di cancro per l’uomo”, sono state copiate dai documenti delle industrie che avevano chiesto il rinnovo dell’autorizzazione all’erbicida,</w:t>
      </w:r>
      <w:r w:rsidR="00361B81">
        <w:rPr>
          <w:rFonts w:ascii="Arial" w:eastAsia="Times New Roman" w:hAnsi="Arial" w:cs="Arial"/>
          <w:color w:val="000000"/>
          <w:sz w:val="24"/>
          <w:szCs w:val="24"/>
          <w:lang w:eastAsia="it-IT"/>
        </w:rPr>
        <w:t xml:space="preserve"> </w:t>
      </w:r>
      <w:r w:rsidR="002E6C76">
        <w:rPr>
          <w:rFonts w:ascii="Arial" w:eastAsia="Times New Roman" w:hAnsi="Arial" w:cs="Arial"/>
          <w:color w:val="000000"/>
          <w:sz w:val="24"/>
          <w:szCs w:val="24"/>
          <w:lang w:eastAsia="it-IT"/>
        </w:rPr>
        <w:t>in scadenza a fine dicembre.</w:t>
      </w:r>
    </w:p>
    <w:p w:rsidR="002E6C76" w:rsidRDefault="002E6C76" w:rsidP="00361B81">
      <w:pPr>
        <w:shd w:val="clear" w:color="auto" w:fill="FFFFFF"/>
        <w:spacing w:after="0" w:line="240" w:lineRule="auto"/>
        <w:jc w:val="center"/>
        <w:rPr>
          <w:rFonts w:ascii="Arial" w:eastAsia="Times New Roman" w:hAnsi="Arial" w:cs="Arial"/>
          <w:color w:val="000000"/>
          <w:sz w:val="24"/>
          <w:szCs w:val="24"/>
          <w:lang w:eastAsia="it-IT"/>
        </w:rPr>
      </w:pPr>
    </w:p>
    <w:p w:rsidR="0012193F" w:rsidRPr="0012193F" w:rsidRDefault="0012193F" w:rsidP="00361B81">
      <w:pPr>
        <w:shd w:val="clear" w:color="auto" w:fill="FFFFFF"/>
        <w:spacing w:after="0" w:line="240" w:lineRule="auto"/>
        <w:jc w:val="center"/>
        <w:rPr>
          <w:rFonts w:ascii="Arial" w:eastAsia="Times New Roman" w:hAnsi="Arial" w:cs="Arial"/>
          <w:color w:val="000000"/>
          <w:sz w:val="24"/>
          <w:szCs w:val="24"/>
          <w:lang w:eastAsia="it-IT"/>
        </w:rPr>
      </w:pPr>
      <w:r w:rsidRPr="0012193F">
        <w:rPr>
          <w:rFonts w:ascii="Arial" w:eastAsia="Times New Roman" w:hAnsi="Arial" w:cs="Arial"/>
          <w:color w:val="000000"/>
          <w:sz w:val="24"/>
          <w:szCs w:val="24"/>
          <w:lang w:eastAsia="it-IT"/>
        </w:rPr>
        <w:t>A risultare </w:t>
      </w:r>
      <w:r w:rsidRPr="0012193F">
        <w:rPr>
          <w:rFonts w:ascii="Arial" w:eastAsia="Times New Roman" w:hAnsi="Arial" w:cs="Arial"/>
          <w:b/>
          <w:bCs/>
          <w:color w:val="000000"/>
          <w:sz w:val="24"/>
          <w:szCs w:val="24"/>
          <w:lang w:eastAsia="it-IT"/>
        </w:rPr>
        <w:t>copiate</w:t>
      </w:r>
      <w:r w:rsidRPr="0012193F">
        <w:rPr>
          <w:rFonts w:ascii="Arial" w:eastAsia="Times New Roman" w:hAnsi="Arial" w:cs="Arial"/>
          <w:color w:val="000000"/>
          <w:sz w:val="24"/>
          <w:szCs w:val="24"/>
          <w:lang w:eastAsia="it-IT"/>
        </w:rPr>
        <w:t> sono in particolare un centinaio di pagine di un documento del 2012 di Monsanto, presentato all’</w:t>
      </w:r>
      <w:proofErr w:type="spellStart"/>
      <w:r w:rsidRPr="0012193F">
        <w:rPr>
          <w:rFonts w:ascii="Arial" w:eastAsia="Times New Roman" w:hAnsi="Arial" w:cs="Arial"/>
          <w:color w:val="000000"/>
          <w:sz w:val="24"/>
          <w:szCs w:val="24"/>
          <w:lang w:eastAsia="it-IT"/>
        </w:rPr>
        <w:t>Efsa</w:t>
      </w:r>
      <w:proofErr w:type="spellEnd"/>
      <w:r w:rsidRPr="0012193F">
        <w:rPr>
          <w:rFonts w:ascii="Arial" w:eastAsia="Times New Roman" w:hAnsi="Arial" w:cs="Arial"/>
          <w:color w:val="000000"/>
          <w:sz w:val="24"/>
          <w:szCs w:val="24"/>
          <w:lang w:eastAsia="it-IT"/>
        </w:rPr>
        <w:t xml:space="preserve"> dalla </w:t>
      </w:r>
      <w:proofErr w:type="spellStart"/>
      <w:r w:rsidRPr="0012193F">
        <w:rPr>
          <w:rFonts w:ascii="Arial" w:eastAsia="Times New Roman" w:hAnsi="Arial" w:cs="Arial"/>
          <w:color w:val="000000"/>
          <w:sz w:val="24"/>
          <w:szCs w:val="24"/>
          <w:lang w:eastAsia="it-IT"/>
        </w:rPr>
        <w:t>Glyphosate</w:t>
      </w:r>
      <w:proofErr w:type="spellEnd"/>
      <w:r w:rsidRPr="0012193F">
        <w:rPr>
          <w:rFonts w:ascii="Arial" w:eastAsia="Times New Roman" w:hAnsi="Arial" w:cs="Arial"/>
          <w:color w:val="000000"/>
          <w:sz w:val="24"/>
          <w:szCs w:val="24"/>
          <w:lang w:eastAsia="it-IT"/>
        </w:rPr>
        <w:t xml:space="preserve"> Task Force, un consorzio di oltre 20 aziende che commercializzano in Europa prodotti contenenti l’erbicida. </w:t>
      </w:r>
      <w:r w:rsidRPr="0012193F">
        <w:rPr>
          <w:rFonts w:ascii="Arial" w:eastAsia="Times New Roman" w:hAnsi="Arial" w:cs="Arial"/>
          <w:color w:val="000000"/>
          <w:sz w:val="24"/>
          <w:szCs w:val="24"/>
          <w:lang w:eastAsia="it-IT"/>
        </w:rPr>
        <w:br/>
      </w:r>
      <w:r w:rsidRPr="0012193F">
        <w:rPr>
          <w:rFonts w:ascii="Arial" w:eastAsia="Times New Roman" w:hAnsi="Arial" w:cs="Arial"/>
          <w:color w:val="000000"/>
          <w:sz w:val="24"/>
          <w:szCs w:val="24"/>
          <w:lang w:eastAsia="it-IT"/>
        </w:rPr>
        <w:br/>
        <w:t>Come riferito dal </w:t>
      </w:r>
      <w:proofErr w:type="spellStart"/>
      <w:r w:rsidRPr="0012193F">
        <w:rPr>
          <w:rFonts w:ascii="Arial" w:eastAsia="Times New Roman" w:hAnsi="Arial" w:cs="Arial"/>
          <w:color w:val="000000"/>
          <w:sz w:val="24"/>
          <w:szCs w:val="24"/>
          <w:lang w:eastAsia="it-IT"/>
        </w:rPr>
        <w:fldChar w:fldCharType="begin"/>
      </w:r>
      <w:r w:rsidRPr="0012193F">
        <w:rPr>
          <w:rFonts w:ascii="Arial" w:eastAsia="Times New Roman" w:hAnsi="Arial" w:cs="Arial"/>
          <w:color w:val="000000"/>
          <w:sz w:val="24"/>
          <w:szCs w:val="24"/>
          <w:lang w:eastAsia="it-IT"/>
        </w:rPr>
        <w:instrText xml:space="preserve"> HYPERLINK "https://www.theguardian.com/environment/2015/nov/12/eu-watchdog-approves-new-license-for-controversial-weedkiller" \t "_blank" </w:instrText>
      </w:r>
      <w:r w:rsidRPr="0012193F">
        <w:rPr>
          <w:rFonts w:ascii="Arial" w:eastAsia="Times New Roman" w:hAnsi="Arial" w:cs="Arial"/>
          <w:color w:val="000000"/>
          <w:sz w:val="24"/>
          <w:szCs w:val="24"/>
          <w:lang w:eastAsia="it-IT"/>
        </w:rPr>
        <w:fldChar w:fldCharType="separate"/>
      </w:r>
      <w:r w:rsidRPr="0012193F">
        <w:rPr>
          <w:rFonts w:ascii="Arial" w:eastAsia="Times New Roman" w:hAnsi="Arial" w:cs="Arial"/>
          <w:color w:val="E56803"/>
          <w:sz w:val="24"/>
          <w:szCs w:val="24"/>
          <w:u w:val="single"/>
          <w:lang w:eastAsia="it-IT"/>
        </w:rPr>
        <w:t>Guardian</w:t>
      </w:r>
      <w:proofErr w:type="spellEnd"/>
      <w:r w:rsidRPr="0012193F">
        <w:rPr>
          <w:rFonts w:ascii="Arial" w:eastAsia="Times New Roman" w:hAnsi="Arial" w:cs="Arial"/>
          <w:color w:val="000000"/>
          <w:sz w:val="24"/>
          <w:szCs w:val="24"/>
          <w:lang w:eastAsia="it-IT"/>
        </w:rPr>
        <w:fldChar w:fldCharType="end"/>
      </w:r>
      <w:r w:rsidRPr="0012193F">
        <w:rPr>
          <w:rFonts w:ascii="Arial" w:eastAsia="Times New Roman" w:hAnsi="Arial" w:cs="Arial"/>
          <w:color w:val="000000"/>
          <w:sz w:val="24"/>
          <w:szCs w:val="24"/>
          <w:lang w:eastAsia="it-IT"/>
        </w:rPr>
        <w:t> nel novembre 2015, un “ruolo speciale” di questo consorzio industriale con le autorità di regolamentazione è stato svolto proprio da </w:t>
      </w:r>
      <w:r w:rsidRPr="0012193F">
        <w:rPr>
          <w:rFonts w:ascii="Arial" w:eastAsia="Times New Roman" w:hAnsi="Arial" w:cs="Arial"/>
          <w:b/>
          <w:bCs/>
          <w:color w:val="000000"/>
          <w:sz w:val="24"/>
          <w:szCs w:val="24"/>
          <w:lang w:eastAsia="it-IT"/>
        </w:rPr>
        <w:t>Monsanto</w:t>
      </w:r>
      <w:r w:rsidRPr="0012193F">
        <w:rPr>
          <w:rFonts w:ascii="Arial" w:eastAsia="Times New Roman" w:hAnsi="Arial" w:cs="Arial"/>
          <w:color w:val="000000"/>
          <w:sz w:val="24"/>
          <w:szCs w:val="24"/>
          <w:lang w:eastAsia="it-IT"/>
        </w:rPr>
        <w:t xml:space="preserve">, produttrice del </w:t>
      </w:r>
      <w:proofErr w:type="spellStart"/>
      <w:r w:rsidRPr="0012193F">
        <w:rPr>
          <w:rFonts w:ascii="Arial" w:eastAsia="Times New Roman" w:hAnsi="Arial" w:cs="Arial"/>
          <w:color w:val="000000"/>
          <w:sz w:val="24"/>
          <w:szCs w:val="24"/>
          <w:lang w:eastAsia="it-IT"/>
        </w:rPr>
        <w:t>RoundUp</w:t>
      </w:r>
      <w:proofErr w:type="spellEnd"/>
      <w:r w:rsidRPr="0012193F">
        <w:rPr>
          <w:rFonts w:ascii="Arial" w:eastAsia="Times New Roman" w:hAnsi="Arial" w:cs="Arial"/>
          <w:color w:val="000000"/>
          <w:sz w:val="24"/>
          <w:szCs w:val="24"/>
          <w:lang w:eastAsia="it-IT"/>
        </w:rPr>
        <w:t xml:space="preserve">, il diserbante a base di </w:t>
      </w:r>
      <w:proofErr w:type="spellStart"/>
      <w:r w:rsidRPr="0012193F">
        <w:rPr>
          <w:rFonts w:ascii="Arial" w:eastAsia="Times New Roman" w:hAnsi="Arial" w:cs="Arial"/>
          <w:color w:val="000000"/>
          <w:sz w:val="24"/>
          <w:szCs w:val="24"/>
          <w:lang w:eastAsia="it-IT"/>
        </w:rPr>
        <w:t>glifosato</w:t>
      </w:r>
      <w:proofErr w:type="spellEnd"/>
      <w:r w:rsidRPr="0012193F">
        <w:rPr>
          <w:rFonts w:ascii="Arial" w:eastAsia="Times New Roman" w:hAnsi="Arial" w:cs="Arial"/>
          <w:color w:val="000000"/>
          <w:sz w:val="24"/>
          <w:szCs w:val="24"/>
          <w:lang w:eastAsia="it-IT"/>
        </w:rPr>
        <w:t xml:space="preserve"> più utilizzato al mondo.</w:t>
      </w:r>
      <w:r w:rsidRPr="0012193F">
        <w:rPr>
          <w:rFonts w:ascii="Arial" w:eastAsia="Times New Roman" w:hAnsi="Arial" w:cs="Arial"/>
          <w:color w:val="000000"/>
          <w:sz w:val="24"/>
          <w:szCs w:val="24"/>
          <w:lang w:eastAsia="it-IT"/>
        </w:rPr>
        <w:br/>
      </w:r>
      <w:r w:rsidRPr="0012193F">
        <w:rPr>
          <w:rFonts w:ascii="Arial" w:eastAsia="Times New Roman" w:hAnsi="Arial" w:cs="Arial"/>
          <w:color w:val="000000"/>
          <w:sz w:val="24"/>
          <w:szCs w:val="24"/>
          <w:lang w:eastAsia="it-IT"/>
        </w:rPr>
        <w:br/>
        <w:t>Le </w:t>
      </w:r>
      <w:r w:rsidRPr="0012193F">
        <w:rPr>
          <w:rFonts w:ascii="Arial" w:eastAsia="Times New Roman" w:hAnsi="Arial" w:cs="Arial"/>
          <w:b/>
          <w:bCs/>
          <w:color w:val="000000"/>
          <w:sz w:val="24"/>
          <w:szCs w:val="24"/>
          <w:lang w:eastAsia="it-IT"/>
        </w:rPr>
        <w:t>pagine copiate</w:t>
      </w:r>
      <w:r w:rsidRPr="0012193F">
        <w:rPr>
          <w:rFonts w:ascii="Arial" w:eastAsia="Times New Roman" w:hAnsi="Arial" w:cs="Arial"/>
          <w:color w:val="000000"/>
          <w:sz w:val="24"/>
          <w:szCs w:val="24"/>
          <w:lang w:eastAsia="it-IT"/>
        </w:rPr>
        <w:t> dall’</w:t>
      </w:r>
      <w:proofErr w:type="spellStart"/>
      <w:r w:rsidRPr="0012193F">
        <w:rPr>
          <w:rFonts w:ascii="Arial" w:eastAsia="Times New Roman" w:hAnsi="Arial" w:cs="Arial"/>
          <w:color w:val="000000"/>
          <w:sz w:val="24"/>
          <w:szCs w:val="24"/>
          <w:lang w:eastAsia="it-IT"/>
        </w:rPr>
        <w:t>Efsa</w:t>
      </w:r>
      <w:proofErr w:type="spellEnd"/>
      <w:r w:rsidRPr="0012193F">
        <w:rPr>
          <w:rFonts w:ascii="Arial" w:eastAsia="Times New Roman" w:hAnsi="Arial" w:cs="Arial"/>
          <w:color w:val="000000"/>
          <w:sz w:val="24"/>
          <w:szCs w:val="24"/>
          <w:lang w:eastAsia="it-IT"/>
        </w:rPr>
        <w:t xml:space="preserve"> sono cento “sulle circa 4.300 del rapporto finale, ma si tratta delle sezioni più controverse e al centro dell’aspro dibattito degli ultimi mesi, quelle sulla potenziale </w:t>
      </w:r>
      <w:proofErr w:type="spellStart"/>
      <w:r w:rsidRPr="0012193F">
        <w:rPr>
          <w:rFonts w:ascii="Arial" w:eastAsia="Times New Roman" w:hAnsi="Arial" w:cs="Arial"/>
          <w:color w:val="000000"/>
          <w:sz w:val="24"/>
          <w:szCs w:val="24"/>
          <w:lang w:eastAsia="it-IT"/>
        </w:rPr>
        <w:t>genotossicità</w:t>
      </w:r>
      <w:proofErr w:type="spellEnd"/>
      <w:r w:rsidRPr="0012193F">
        <w:rPr>
          <w:rFonts w:ascii="Arial" w:eastAsia="Times New Roman" w:hAnsi="Arial" w:cs="Arial"/>
          <w:color w:val="000000"/>
          <w:sz w:val="24"/>
          <w:szCs w:val="24"/>
          <w:lang w:eastAsia="it-IT"/>
        </w:rPr>
        <w:t xml:space="preserve">, la cancerogenicità e la tossicità riproduttiva del </w:t>
      </w:r>
      <w:proofErr w:type="spellStart"/>
      <w:r w:rsidRPr="0012193F">
        <w:rPr>
          <w:rFonts w:ascii="Arial" w:eastAsia="Times New Roman" w:hAnsi="Arial" w:cs="Arial"/>
          <w:color w:val="000000"/>
          <w:sz w:val="24"/>
          <w:szCs w:val="24"/>
          <w:lang w:eastAsia="it-IT"/>
        </w:rPr>
        <w:t>glifosato</w:t>
      </w:r>
      <w:proofErr w:type="spellEnd"/>
      <w:r w:rsidRPr="0012193F">
        <w:rPr>
          <w:rFonts w:ascii="Arial" w:eastAsia="Times New Roman" w:hAnsi="Arial" w:cs="Arial"/>
          <w:color w:val="000000"/>
          <w:sz w:val="24"/>
          <w:szCs w:val="24"/>
          <w:lang w:eastAsia="it-IT"/>
        </w:rPr>
        <w:t>”, scrive </w:t>
      </w:r>
      <w:hyperlink r:id="rId19" w:tgtFrame="_blank" w:history="1">
        <w:r w:rsidRPr="0012193F">
          <w:rPr>
            <w:rFonts w:ascii="Arial" w:eastAsia="Times New Roman" w:hAnsi="Arial" w:cs="Arial"/>
            <w:color w:val="E56803"/>
            <w:sz w:val="24"/>
            <w:szCs w:val="24"/>
            <w:u w:val="single"/>
            <w:lang w:eastAsia="it-IT"/>
          </w:rPr>
          <w:t>La Stampa</w:t>
        </w:r>
      </w:hyperlink>
      <w:r w:rsidRPr="0012193F">
        <w:rPr>
          <w:rFonts w:ascii="Arial" w:eastAsia="Times New Roman" w:hAnsi="Arial" w:cs="Arial"/>
          <w:color w:val="000000"/>
          <w:sz w:val="24"/>
          <w:szCs w:val="24"/>
          <w:lang w:eastAsia="it-IT"/>
        </w:rPr>
        <w:t> che ha dato la notizia insieme al britannico </w:t>
      </w:r>
      <w:hyperlink r:id="rId20" w:tgtFrame="_blank" w:history="1">
        <w:r w:rsidRPr="0012193F">
          <w:rPr>
            <w:rFonts w:ascii="Arial" w:eastAsia="Times New Roman" w:hAnsi="Arial" w:cs="Arial"/>
            <w:color w:val="E56803"/>
            <w:sz w:val="24"/>
            <w:szCs w:val="24"/>
            <w:u w:val="single"/>
            <w:lang w:eastAsia="it-IT"/>
          </w:rPr>
          <w:t xml:space="preserve">The </w:t>
        </w:r>
        <w:proofErr w:type="spellStart"/>
        <w:r w:rsidRPr="0012193F">
          <w:rPr>
            <w:rFonts w:ascii="Arial" w:eastAsia="Times New Roman" w:hAnsi="Arial" w:cs="Arial"/>
            <w:color w:val="E56803"/>
            <w:sz w:val="24"/>
            <w:szCs w:val="24"/>
            <w:u w:val="single"/>
            <w:lang w:eastAsia="it-IT"/>
          </w:rPr>
          <w:t>Guardian</w:t>
        </w:r>
        <w:proofErr w:type="spellEnd"/>
      </w:hyperlink>
      <w:r w:rsidRPr="0012193F">
        <w:rPr>
          <w:rFonts w:ascii="Arial" w:eastAsia="Times New Roman" w:hAnsi="Arial" w:cs="Arial"/>
          <w:color w:val="000000"/>
          <w:sz w:val="24"/>
          <w:szCs w:val="24"/>
          <w:lang w:eastAsia="it-IT"/>
        </w:rPr>
        <w:t>, il belga </w:t>
      </w:r>
      <w:hyperlink r:id="rId21" w:tgtFrame="_blank" w:history="1">
        <w:r w:rsidRPr="0012193F">
          <w:rPr>
            <w:rFonts w:ascii="Arial" w:eastAsia="Times New Roman" w:hAnsi="Arial" w:cs="Arial"/>
            <w:color w:val="E56803"/>
            <w:sz w:val="24"/>
            <w:szCs w:val="24"/>
            <w:u w:val="single"/>
            <w:lang w:eastAsia="it-IT"/>
          </w:rPr>
          <w:t>La Libre</w:t>
        </w:r>
      </w:hyperlink>
      <w:r w:rsidRPr="0012193F">
        <w:rPr>
          <w:rFonts w:ascii="Arial" w:eastAsia="Times New Roman" w:hAnsi="Arial" w:cs="Arial"/>
          <w:color w:val="000000"/>
          <w:sz w:val="24"/>
          <w:szCs w:val="24"/>
          <w:lang w:eastAsia="it-IT"/>
        </w:rPr>
        <w:t> e la radio francese </w:t>
      </w:r>
      <w:hyperlink r:id="rId22" w:tgtFrame="_blank" w:history="1">
        <w:r w:rsidRPr="0012193F">
          <w:rPr>
            <w:rFonts w:ascii="Arial" w:eastAsia="Times New Roman" w:hAnsi="Arial" w:cs="Arial"/>
            <w:color w:val="E56803"/>
            <w:sz w:val="24"/>
            <w:szCs w:val="24"/>
            <w:u w:val="single"/>
            <w:lang w:eastAsia="it-IT"/>
          </w:rPr>
          <w:t>RMC</w:t>
        </w:r>
      </w:hyperlink>
      <w:r w:rsidRPr="0012193F">
        <w:rPr>
          <w:rFonts w:ascii="Arial" w:eastAsia="Times New Roman" w:hAnsi="Arial" w:cs="Arial"/>
          <w:color w:val="000000"/>
          <w:sz w:val="24"/>
          <w:szCs w:val="24"/>
          <w:lang w:eastAsia="it-IT"/>
        </w:rPr>
        <w:t>.</w:t>
      </w:r>
      <w:r w:rsidRPr="0012193F">
        <w:rPr>
          <w:rFonts w:ascii="Arial" w:eastAsia="Times New Roman" w:hAnsi="Arial" w:cs="Arial"/>
          <w:color w:val="000000"/>
          <w:sz w:val="24"/>
          <w:szCs w:val="24"/>
          <w:lang w:eastAsia="it-IT"/>
        </w:rPr>
        <w:br/>
      </w:r>
      <w:r w:rsidRPr="0012193F">
        <w:rPr>
          <w:rFonts w:ascii="Arial" w:eastAsia="Times New Roman" w:hAnsi="Arial" w:cs="Arial"/>
          <w:color w:val="000000"/>
          <w:sz w:val="24"/>
          <w:szCs w:val="24"/>
          <w:lang w:eastAsia="it-IT"/>
        </w:rPr>
        <w:br/>
        <w:t>Ciò avviene tre settimane prima dalla riunione in cui i rappresentanti degli Stati Ue dovranno votare sulla proposta della Commissione europea di rinnovare per dieci anni l’</w:t>
      </w:r>
      <w:r w:rsidRPr="0012193F">
        <w:rPr>
          <w:rFonts w:ascii="Arial" w:eastAsia="Times New Roman" w:hAnsi="Arial" w:cs="Arial"/>
          <w:b/>
          <w:bCs/>
          <w:color w:val="000000"/>
          <w:sz w:val="24"/>
          <w:szCs w:val="24"/>
          <w:lang w:eastAsia="it-IT"/>
        </w:rPr>
        <w:t>autorizzazione</w:t>
      </w:r>
      <w:r w:rsidR="00B9426F">
        <w:rPr>
          <w:rFonts w:ascii="Arial" w:eastAsia="Times New Roman" w:hAnsi="Arial" w:cs="Arial"/>
          <w:b/>
          <w:bCs/>
          <w:color w:val="000000"/>
          <w:sz w:val="24"/>
          <w:szCs w:val="24"/>
          <w:lang w:eastAsia="it-IT"/>
        </w:rPr>
        <w:t xml:space="preserve"> </w:t>
      </w:r>
      <w:r w:rsidRPr="0012193F">
        <w:rPr>
          <w:rFonts w:ascii="Arial" w:eastAsia="Times New Roman" w:hAnsi="Arial" w:cs="Arial"/>
          <w:color w:val="000000"/>
          <w:sz w:val="24"/>
          <w:szCs w:val="24"/>
          <w:lang w:eastAsia="it-IT"/>
        </w:rPr>
        <w:t>all’impiego dell’erbicida.</w:t>
      </w:r>
    </w:p>
    <w:p w:rsidR="00EE7CE6" w:rsidRDefault="00EE7CE6" w:rsidP="00361B81">
      <w:pPr>
        <w:jc w:val="center"/>
        <w:rPr>
          <w:sz w:val="24"/>
          <w:szCs w:val="24"/>
        </w:rPr>
      </w:pPr>
    </w:p>
    <w:p w:rsidR="00B84158" w:rsidRPr="00B84158" w:rsidRDefault="00B84158" w:rsidP="00B84158">
      <w:pPr>
        <w:spacing w:after="150" w:line="630" w:lineRule="atLeast"/>
        <w:textAlignment w:val="baseline"/>
        <w:outlineLvl w:val="0"/>
        <w:rPr>
          <w:rFonts w:ascii="Arial" w:eastAsia="Times New Roman" w:hAnsi="Arial" w:cs="Arial"/>
          <w:color w:val="FF0000"/>
          <w:kern w:val="36"/>
          <w:sz w:val="96"/>
          <w:szCs w:val="96"/>
          <w:lang w:eastAsia="it-IT"/>
        </w:rPr>
      </w:pPr>
      <w:proofErr w:type="spellStart"/>
      <w:r w:rsidRPr="00B84158">
        <w:rPr>
          <w:rFonts w:ascii="Arial" w:eastAsia="Times New Roman" w:hAnsi="Arial" w:cs="Arial"/>
          <w:color w:val="FF0000"/>
          <w:kern w:val="36"/>
          <w:sz w:val="96"/>
          <w:szCs w:val="96"/>
          <w:lang w:eastAsia="it-IT"/>
        </w:rPr>
        <w:lastRenderedPageBreak/>
        <w:t>Glifosato</w:t>
      </w:r>
      <w:proofErr w:type="spellEnd"/>
      <w:r w:rsidRPr="00B84158">
        <w:rPr>
          <w:rFonts w:ascii="Arial" w:eastAsia="Times New Roman" w:hAnsi="Arial" w:cs="Arial"/>
          <w:color w:val="FF0000"/>
          <w:kern w:val="36"/>
          <w:sz w:val="96"/>
          <w:szCs w:val="96"/>
          <w:lang w:eastAsia="it-IT"/>
        </w:rPr>
        <w:t>, ok Stati Ue a rinnovo per 5 anni</w:t>
      </w:r>
      <w:r w:rsidR="00F62FA0">
        <w:rPr>
          <w:rFonts w:ascii="Arial" w:eastAsia="Times New Roman" w:hAnsi="Arial" w:cs="Arial"/>
          <w:color w:val="FF0000"/>
          <w:kern w:val="36"/>
          <w:sz w:val="96"/>
          <w:szCs w:val="96"/>
          <w:lang w:eastAsia="it-IT"/>
        </w:rPr>
        <w:t xml:space="preserve"> </w:t>
      </w:r>
    </w:p>
    <w:p w:rsidR="00B84158" w:rsidRDefault="00B84158" w:rsidP="00B84158">
      <w:pPr>
        <w:spacing w:after="150" w:line="330" w:lineRule="atLeast"/>
        <w:textAlignment w:val="baseline"/>
        <w:outlineLvl w:val="1"/>
        <w:rPr>
          <w:rFonts w:ascii="inherit" w:eastAsia="Times New Roman" w:hAnsi="inherit" w:cs="Times New Roman"/>
          <w:color w:val="8C8C8C"/>
          <w:sz w:val="40"/>
          <w:szCs w:val="40"/>
          <w:lang w:eastAsia="it-IT"/>
        </w:rPr>
      </w:pPr>
      <w:r w:rsidRPr="00B84158">
        <w:rPr>
          <w:rFonts w:ascii="inherit" w:eastAsia="Times New Roman" w:hAnsi="inherit" w:cs="Times New Roman"/>
          <w:color w:val="8C8C8C"/>
          <w:sz w:val="40"/>
          <w:szCs w:val="40"/>
          <w:lang w:eastAsia="it-IT"/>
        </w:rPr>
        <w:t>Decisivo il voto positivo della Germania</w:t>
      </w:r>
    </w:p>
    <w:p w:rsidR="00F62FA0" w:rsidRDefault="00F62FA0" w:rsidP="00B84158">
      <w:pPr>
        <w:spacing w:after="150" w:line="330" w:lineRule="atLeast"/>
        <w:textAlignment w:val="baseline"/>
        <w:outlineLvl w:val="1"/>
        <w:rPr>
          <w:rFonts w:ascii="inherit" w:eastAsia="Times New Roman" w:hAnsi="inherit" w:cs="Times New Roman"/>
          <w:color w:val="8C8C8C"/>
          <w:sz w:val="40"/>
          <w:szCs w:val="40"/>
          <w:lang w:eastAsia="it-IT"/>
        </w:rPr>
      </w:pPr>
    </w:p>
    <w:p w:rsidR="00F62FA0" w:rsidRDefault="006E512D" w:rsidP="00B84158">
      <w:pPr>
        <w:spacing w:after="150" w:line="330" w:lineRule="atLeast"/>
        <w:textAlignment w:val="baseline"/>
        <w:outlineLvl w:val="1"/>
        <w:rPr>
          <w:rFonts w:ascii="inherit" w:eastAsia="Times New Roman" w:hAnsi="inherit" w:cs="Times New Roman"/>
          <w:b/>
          <w:i/>
          <w:color w:val="5B9BD5" w:themeColor="accent1"/>
          <w:sz w:val="40"/>
          <w:szCs w:val="40"/>
          <w:lang w:eastAsia="it-IT"/>
        </w:rPr>
      </w:pPr>
      <w:r w:rsidRPr="00F62FA0">
        <w:rPr>
          <w:rFonts w:ascii="inherit" w:eastAsia="Times New Roman" w:hAnsi="inherit" w:cs="Times New Roman"/>
          <w:b/>
          <w:i/>
          <w:color w:val="FBE4D5" w:themeColor="accent2" w:themeTint="33"/>
          <w:sz w:val="40"/>
          <w:szCs w:val="40"/>
          <w:highlight w:val="blue"/>
          <w:lang w:eastAsia="it-IT"/>
        </w:rPr>
        <w:t>27novembre 2017</w:t>
      </w:r>
      <w:r w:rsidR="00F62FA0" w:rsidRPr="00F62FA0">
        <w:rPr>
          <w:rFonts w:ascii="inherit" w:eastAsia="Times New Roman" w:hAnsi="inherit" w:cs="Times New Roman"/>
          <w:b/>
          <w:i/>
          <w:color w:val="FBE4D5" w:themeColor="accent2" w:themeTint="33"/>
          <w:sz w:val="40"/>
          <w:szCs w:val="40"/>
          <w:lang w:eastAsia="it-IT"/>
        </w:rPr>
        <w:t xml:space="preserve"> </w:t>
      </w:r>
    </w:p>
    <w:p w:rsidR="006E512D" w:rsidRDefault="00F62FA0" w:rsidP="00B84158">
      <w:pPr>
        <w:spacing w:after="150" w:line="330" w:lineRule="atLeast"/>
        <w:textAlignment w:val="baseline"/>
        <w:outlineLvl w:val="1"/>
        <w:rPr>
          <w:rFonts w:ascii="Arial" w:eastAsia="Times New Roman" w:hAnsi="Arial" w:cs="Arial"/>
          <w:b/>
          <w:color w:val="5B9BD5" w:themeColor="accent1"/>
          <w:sz w:val="40"/>
          <w:szCs w:val="40"/>
          <w:lang w:eastAsia="it-IT"/>
        </w:rPr>
      </w:pPr>
      <w:r w:rsidRPr="00F62FA0">
        <w:rPr>
          <w:rFonts w:ascii="Arial" w:eastAsia="Times New Roman" w:hAnsi="Arial" w:cs="Arial"/>
          <w:b/>
          <w:color w:val="5B9BD5" w:themeColor="accent1"/>
          <w:sz w:val="40"/>
          <w:szCs w:val="40"/>
          <w:highlight w:val="cyan"/>
          <w:lang w:eastAsia="it-IT"/>
        </w:rPr>
        <w:t>(ANSA)</w:t>
      </w:r>
    </w:p>
    <w:p w:rsidR="00F62FA0" w:rsidRPr="00B84158" w:rsidRDefault="00F62FA0" w:rsidP="00B84158">
      <w:pPr>
        <w:spacing w:after="150" w:line="330" w:lineRule="atLeast"/>
        <w:textAlignment w:val="baseline"/>
        <w:outlineLvl w:val="1"/>
        <w:rPr>
          <w:rFonts w:ascii="inherit" w:eastAsia="Times New Roman" w:hAnsi="inherit" w:cs="Times New Roman"/>
          <w:b/>
          <w:i/>
          <w:color w:val="5B9BD5" w:themeColor="accent1"/>
          <w:sz w:val="40"/>
          <w:szCs w:val="40"/>
          <w:lang w:eastAsia="it-IT"/>
        </w:rPr>
      </w:pPr>
    </w:p>
    <w:p w:rsidR="00B84158" w:rsidRPr="00B84158" w:rsidRDefault="001E1E45" w:rsidP="004A12A7">
      <w:pPr>
        <w:numPr>
          <w:ilvl w:val="0"/>
          <w:numId w:val="5"/>
        </w:numPr>
        <w:shd w:val="clear" w:color="auto" w:fill="EBF6EE"/>
        <w:spacing w:after="0" w:line="360" w:lineRule="atLeast"/>
        <w:ind w:left="150"/>
        <w:jc w:val="center"/>
        <w:textAlignment w:val="baseline"/>
        <w:rPr>
          <w:rFonts w:ascii="inherit" w:eastAsia="Times New Roman" w:hAnsi="inherit" w:cs="Arial"/>
          <w:color w:val="333333"/>
          <w:sz w:val="24"/>
          <w:szCs w:val="24"/>
          <w:lang w:eastAsia="it-IT"/>
        </w:rPr>
      </w:pPr>
      <w:hyperlink r:id="rId23" w:tooltip="Stampa" w:history="1">
        <w:proofErr w:type="gramStart"/>
        <w:r w:rsidR="00B84158" w:rsidRPr="00B84158">
          <w:rPr>
            <w:rFonts w:ascii="inherit" w:eastAsia="Times New Roman" w:hAnsi="inherit" w:cs="Times New Roman"/>
            <w:color w:val="8F9D92"/>
            <w:sz w:val="17"/>
            <w:szCs w:val="17"/>
            <w:bdr w:val="none" w:sz="0" w:space="0" w:color="auto" w:frame="1"/>
            <w:lang w:eastAsia="it-IT"/>
          </w:rPr>
          <w:t>a</w:t>
        </w:r>
        <w:proofErr w:type="gramEnd"/>
      </w:hyperlink>
      <w:r w:rsidR="00B84158" w:rsidRPr="00B84158">
        <w:rPr>
          <w:rFonts w:ascii="inherit" w:eastAsia="Times New Roman" w:hAnsi="inherit" w:cs="Arial"/>
          <w:noProof/>
          <w:color w:val="333333"/>
          <w:sz w:val="24"/>
          <w:szCs w:val="24"/>
          <w:lang w:eastAsia="it-IT"/>
        </w:rPr>
        <w:drawing>
          <wp:inline distT="0" distB="0" distL="0" distR="0" wp14:anchorId="43A33FCF" wp14:editId="15861F64">
            <wp:extent cx="5909310" cy="4169410"/>
            <wp:effectExtent l="0" t="0" r="0" b="2540"/>
            <wp:docPr id="4" name="Immagine 4" descr="Glifosato ©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fosato © EP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9310" cy="4169410"/>
                    </a:xfrm>
                    <a:prstGeom prst="rect">
                      <a:avLst/>
                    </a:prstGeom>
                    <a:noFill/>
                    <a:ln>
                      <a:noFill/>
                    </a:ln>
                  </pic:spPr>
                </pic:pic>
              </a:graphicData>
            </a:graphic>
          </wp:inline>
        </w:drawing>
      </w:r>
    </w:p>
    <w:p w:rsidR="00B84158" w:rsidRPr="00B84158" w:rsidRDefault="00B84158" w:rsidP="00B84158">
      <w:pPr>
        <w:shd w:val="clear" w:color="auto" w:fill="EBF6EE"/>
        <w:spacing w:after="0" w:line="195" w:lineRule="atLeast"/>
        <w:textAlignment w:val="baseline"/>
        <w:rPr>
          <w:rFonts w:ascii="Arial" w:eastAsia="Times New Roman" w:hAnsi="Arial" w:cs="Arial"/>
          <w:color w:val="595959"/>
          <w:sz w:val="17"/>
          <w:szCs w:val="17"/>
          <w:lang w:eastAsia="it-IT"/>
        </w:rPr>
      </w:pPr>
      <w:proofErr w:type="spellStart"/>
      <w:r w:rsidRPr="00B84158">
        <w:rPr>
          <w:rFonts w:ascii="inherit" w:eastAsia="Times New Roman" w:hAnsi="inherit" w:cs="Arial"/>
          <w:color w:val="595959"/>
          <w:sz w:val="17"/>
          <w:szCs w:val="17"/>
          <w:bdr w:val="none" w:sz="0" w:space="0" w:color="auto" w:frame="1"/>
          <w:lang w:eastAsia="it-IT"/>
        </w:rPr>
        <w:t>Glifosato</w:t>
      </w:r>
      <w:proofErr w:type="spellEnd"/>
      <w:r w:rsidRPr="00B84158">
        <w:rPr>
          <w:rFonts w:ascii="inherit" w:eastAsia="Times New Roman" w:hAnsi="inherit" w:cs="Arial"/>
          <w:color w:val="595959"/>
          <w:sz w:val="17"/>
          <w:szCs w:val="17"/>
          <w:bdr w:val="none" w:sz="0" w:space="0" w:color="auto" w:frame="1"/>
          <w:lang w:eastAsia="it-IT"/>
        </w:rPr>
        <w:t xml:space="preserve"> © ANSA/EPA</w:t>
      </w:r>
    </w:p>
    <w:p w:rsidR="00B84158" w:rsidRPr="00B84158" w:rsidRDefault="00B84158" w:rsidP="00B84158">
      <w:pPr>
        <w:shd w:val="clear" w:color="auto" w:fill="EBF6EE"/>
        <w:spacing w:after="150" w:line="195" w:lineRule="atLeast"/>
        <w:textAlignment w:val="center"/>
        <w:rPr>
          <w:rFonts w:ascii="inherit" w:eastAsia="Times New Roman" w:hAnsi="inherit" w:cs="Arial"/>
          <w:color w:val="595959"/>
          <w:sz w:val="17"/>
          <w:szCs w:val="17"/>
          <w:lang w:eastAsia="it-IT"/>
        </w:rPr>
      </w:pPr>
    </w:p>
    <w:p w:rsidR="00B84158" w:rsidRPr="00B84158" w:rsidRDefault="00B84158" w:rsidP="00B84158">
      <w:pPr>
        <w:shd w:val="clear" w:color="auto" w:fill="FFFFFF"/>
        <w:spacing w:after="150" w:line="360" w:lineRule="atLeast"/>
        <w:textAlignment w:val="baseline"/>
        <w:rPr>
          <w:rFonts w:ascii="inherit" w:eastAsia="Times New Roman" w:hAnsi="inherit" w:cs="Arial"/>
          <w:color w:val="333333"/>
          <w:sz w:val="24"/>
          <w:szCs w:val="24"/>
          <w:lang w:eastAsia="it-IT"/>
        </w:rPr>
      </w:pPr>
      <w:r w:rsidRPr="00B84158">
        <w:rPr>
          <w:rFonts w:ascii="inherit" w:eastAsia="Times New Roman" w:hAnsi="inherit" w:cs="Arial"/>
          <w:color w:val="333333"/>
          <w:sz w:val="24"/>
          <w:szCs w:val="24"/>
          <w:lang w:eastAsia="it-IT"/>
        </w:rPr>
        <w:t xml:space="preserve">I paesi Ue riuniti in Comitato d'appello hanno votato lunedì a favore del rinnovo dell'autorizzazione dell'erbicida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per cinque anni. A quanto apprende l'ANSA, gli equilibri sono stati spostati dal voto positivo della Germania. A favore si sono espressi 18 paesi, 9 contrari, 1 astenuto. "Il voto di oggi dimostra che quando tutti vogliamo, siamo in grado di condividere e accettare la </w:t>
      </w:r>
      <w:r w:rsidRPr="00B84158">
        <w:rPr>
          <w:rFonts w:ascii="inherit" w:eastAsia="Times New Roman" w:hAnsi="inherit" w:cs="Arial"/>
          <w:color w:val="333333"/>
          <w:sz w:val="24"/>
          <w:szCs w:val="24"/>
          <w:lang w:eastAsia="it-IT"/>
        </w:rPr>
        <w:lastRenderedPageBreak/>
        <w:t xml:space="preserve">responsabilità collettiva nel processo decisionale", ha detto il commissario Ue alla salute </w:t>
      </w:r>
      <w:proofErr w:type="spellStart"/>
      <w:r w:rsidRPr="00B84158">
        <w:rPr>
          <w:rFonts w:ascii="inherit" w:eastAsia="Times New Roman" w:hAnsi="inherit" w:cs="Arial"/>
          <w:color w:val="333333"/>
          <w:sz w:val="24"/>
          <w:szCs w:val="24"/>
          <w:lang w:eastAsia="it-IT"/>
        </w:rPr>
        <w:t>Vytenis</w:t>
      </w:r>
      <w:proofErr w:type="spellEnd"/>
      <w:r w:rsidRPr="00B84158">
        <w:rPr>
          <w:rFonts w:ascii="inherit" w:eastAsia="Times New Roman" w:hAnsi="inherit" w:cs="Arial"/>
          <w:color w:val="333333"/>
          <w:sz w:val="24"/>
          <w:szCs w:val="24"/>
          <w:lang w:eastAsia="it-IT"/>
        </w:rPr>
        <w:t xml:space="preserve"> </w:t>
      </w:r>
      <w:proofErr w:type="spellStart"/>
      <w:r w:rsidRPr="00B84158">
        <w:rPr>
          <w:rFonts w:ascii="inherit" w:eastAsia="Times New Roman" w:hAnsi="inherit" w:cs="Arial"/>
          <w:color w:val="333333"/>
          <w:sz w:val="24"/>
          <w:szCs w:val="24"/>
          <w:lang w:eastAsia="it-IT"/>
        </w:rPr>
        <w:t>Andriukaitis</w:t>
      </w:r>
      <w:proofErr w:type="spellEnd"/>
      <w:r w:rsidRPr="00B84158">
        <w:rPr>
          <w:rFonts w:ascii="inherit" w:eastAsia="Times New Roman" w:hAnsi="inherit" w:cs="Arial"/>
          <w:color w:val="333333"/>
          <w:sz w:val="24"/>
          <w:szCs w:val="24"/>
          <w:lang w:eastAsia="it-IT"/>
        </w:rPr>
        <w:t>.</w:t>
      </w:r>
    </w:p>
    <w:p w:rsidR="00B84158" w:rsidRPr="00B84158" w:rsidRDefault="00B84158" w:rsidP="00B84158">
      <w:pPr>
        <w:shd w:val="clear" w:color="auto" w:fill="FFFFFF"/>
        <w:spacing w:after="150" w:line="360" w:lineRule="atLeast"/>
        <w:textAlignment w:val="baseline"/>
        <w:rPr>
          <w:rFonts w:ascii="inherit" w:eastAsia="Times New Roman" w:hAnsi="inherit" w:cs="Arial"/>
          <w:color w:val="333333"/>
          <w:sz w:val="24"/>
          <w:szCs w:val="24"/>
          <w:lang w:eastAsia="it-IT"/>
        </w:rPr>
      </w:pPr>
      <w:r w:rsidRPr="00BB1C68">
        <w:rPr>
          <w:rFonts w:ascii="inherit" w:eastAsia="Times New Roman" w:hAnsi="inherit" w:cs="Arial"/>
          <w:color w:val="333333"/>
          <w:sz w:val="24"/>
          <w:szCs w:val="24"/>
          <w:highlight w:val="cyan"/>
          <w:lang w:eastAsia="it-IT"/>
        </w:rPr>
        <w:t xml:space="preserve">L'Italia è tra i nove Paesi che hanno votato contro la proposta di rinnovo dell'autorizzazione dell'erbicida </w:t>
      </w:r>
      <w:proofErr w:type="spellStart"/>
      <w:r w:rsidRPr="00BB1C68">
        <w:rPr>
          <w:rFonts w:ascii="inherit" w:eastAsia="Times New Roman" w:hAnsi="inherit" w:cs="Arial"/>
          <w:color w:val="333333"/>
          <w:sz w:val="24"/>
          <w:szCs w:val="24"/>
          <w:highlight w:val="cyan"/>
          <w:lang w:eastAsia="it-IT"/>
        </w:rPr>
        <w:t>glifosato</w:t>
      </w:r>
      <w:proofErr w:type="spellEnd"/>
      <w:r w:rsidRPr="00BB1C68">
        <w:rPr>
          <w:rFonts w:ascii="inherit" w:eastAsia="Times New Roman" w:hAnsi="inherit" w:cs="Arial"/>
          <w:color w:val="333333"/>
          <w:sz w:val="24"/>
          <w:szCs w:val="24"/>
          <w:highlight w:val="cyan"/>
          <w:lang w:eastAsia="it-IT"/>
        </w:rPr>
        <w:t xml:space="preserve"> per 5 anni. Sulla stessa linea Francia, Belgio, Grecia, Ungheria, Lussemburgo, Lettonia, Cipro e Malta.</w:t>
      </w:r>
      <w:r w:rsidRPr="00B84158">
        <w:rPr>
          <w:rFonts w:ascii="inherit" w:eastAsia="Times New Roman" w:hAnsi="inherit" w:cs="Arial"/>
          <w:color w:val="333333"/>
          <w:sz w:val="24"/>
          <w:szCs w:val="24"/>
          <w:lang w:eastAsia="it-IT"/>
        </w:rPr>
        <w:t xml:space="preserve"> Astenuto il Portogallo. A cambiare gli equilibri rispetto alla riunione del 9 novembre scorso, che non aveva espresso una maggioranza qualificata a sostegno o contro la proposta, è stato il </w:t>
      </w:r>
      <w:r w:rsidRPr="00BB1C68">
        <w:rPr>
          <w:rFonts w:ascii="inherit" w:eastAsia="Times New Roman" w:hAnsi="inherit" w:cs="Arial"/>
          <w:color w:val="333333"/>
          <w:sz w:val="24"/>
          <w:szCs w:val="24"/>
          <w:highlight w:val="green"/>
          <w:lang w:eastAsia="it-IT"/>
        </w:rPr>
        <w:t>voto favorevole di Romania, Bulgaria, Polonia e Germania, che in precedenza si erano astenute. Romania, Bulgaria e Polonia perché ritenevano che un'autorizzazione per cinque anni fosse troppo poco, la Germania perché chiedeva un prolungamento dell'attuale</w:t>
      </w:r>
      <w:r w:rsidRPr="00B84158">
        <w:rPr>
          <w:rFonts w:ascii="inherit" w:eastAsia="Times New Roman" w:hAnsi="inherit" w:cs="Arial"/>
          <w:color w:val="333333"/>
          <w:sz w:val="24"/>
          <w:szCs w:val="24"/>
          <w:lang w:eastAsia="it-IT"/>
        </w:rPr>
        <w:t xml:space="preserve"> </w:t>
      </w:r>
      <w:r w:rsidRPr="00BB1C68">
        <w:rPr>
          <w:rFonts w:ascii="inherit" w:eastAsia="Times New Roman" w:hAnsi="inherit" w:cs="Arial"/>
          <w:color w:val="333333"/>
          <w:sz w:val="24"/>
          <w:szCs w:val="24"/>
          <w:highlight w:val="green"/>
          <w:lang w:eastAsia="it-IT"/>
        </w:rPr>
        <w:t>autorizzazione per tre anni.</w:t>
      </w:r>
    </w:p>
    <w:p w:rsidR="00B84158" w:rsidRPr="00B84158" w:rsidRDefault="00B84158" w:rsidP="00B84158">
      <w:pPr>
        <w:shd w:val="clear" w:color="auto" w:fill="FFFFFF"/>
        <w:spacing w:after="0" w:line="360" w:lineRule="atLeast"/>
        <w:textAlignment w:val="baseline"/>
        <w:rPr>
          <w:rFonts w:ascii="inherit" w:eastAsia="Times New Roman" w:hAnsi="inherit" w:cs="Arial"/>
          <w:color w:val="333333"/>
          <w:sz w:val="24"/>
          <w:szCs w:val="24"/>
          <w:lang w:eastAsia="it-IT"/>
        </w:rPr>
      </w:pPr>
      <w:r w:rsidRPr="00B84158">
        <w:rPr>
          <w:rFonts w:ascii="inherit" w:eastAsia="Times New Roman" w:hAnsi="inherit" w:cs="Arial"/>
          <w:b/>
          <w:bCs/>
          <w:color w:val="333333"/>
          <w:sz w:val="24"/>
          <w:szCs w:val="24"/>
          <w:highlight w:val="yellow"/>
          <w:bdr w:val="none" w:sz="0" w:space="0" w:color="auto" w:frame="1"/>
          <w:lang w:eastAsia="it-IT"/>
        </w:rPr>
        <w:t>Coldiretti, in Italia resta divieto</w:t>
      </w:r>
      <w:r w:rsidRPr="00B84158">
        <w:rPr>
          <w:rFonts w:ascii="inherit" w:eastAsia="Times New Roman" w:hAnsi="inherit" w:cs="Arial"/>
          <w:color w:val="333333"/>
          <w:sz w:val="24"/>
          <w:szCs w:val="24"/>
          <w:lang w:eastAsia="it-IT"/>
        </w:rPr>
        <w:t xml:space="preserve">. In Italia resta il divieto di uso del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nelle aree frequentate dalla popolazione o da "gruppi vulnerabili" quali parchi, giardini, campi sportivi e zone ricreative, aree gioco per bambini, cortili ed aree verdi interne a complessi scolastici e strutture sanitarie, ma anche in campagna in </w:t>
      </w:r>
      <w:proofErr w:type="spellStart"/>
      <w:r w:rsidRPr="00B84158">
        <w:rPr>
          <w:rFonts w:ascii="inherit" w:eastAsia="Times New Roman" w:hAnsi="inherit" w:cs="Arial"/>
          <w:color w:val="333333"/>
          <w:sz w:val="24"/>
          <w:szCs w:val="24"/>
          <w:lang w:eastAsia="it-IT"/>
        </w:rPr>
        <w:t>pre</w:t>
      </w:r>
      <w:proofErr w:type="spellEnd"/>
      <w:r w:rsidRPr="00B84158">
        <w:rPr>
          <w:rFonts w:ascii="inherit" w:eastAsia="Times New Roman" w:hAnsi="inherit" w:cs="Arial"/>
          <w:color w:val="333333"/>
          <w:sz w:val="24"/>
          <w:szCs w:val="24"/>
          <w:lang w:eastAsia="it-IT"/>
        </w:rPr>
        <w:t xml:space="preserve">-raccolta "al solo scopo di ottimizzare il raccolto o la trebbiatura". E' quanto afferma la Coldiretti nel sottolineare gli effetti del decreto del Ministero della Salute in vigore dal 22 agosto del 2016 che non vengono modificati dalla decisione dell'Unione Europea di rinnovare per 5 anni la licenza di utilizzo. "L'Italia - secondo l'organizzazione agricola - deve porsi all'avanguardia nelle politiche di sicurezza alimentare nell'Unione Europea e fare in modo che - sottolinea la Coldiretti - le misure precauzionali introdotte a livello nazionale riguardino coerentemente anche l'ingresso in Italia di prodotti stranieri trattati con modalità analoghe come il grano proveniente dal Canada dove viene fatto un uso intensivo di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proprio nella fase di preraccolta". Un principio che, secondo la Coldiretti, "deve essere ben evidenziato anche nell'ambito </w:t>
      </w:r>
      <w:r w:rsidRPr="00335980">
        <w:rPr>
          <w:rFonts w:ascii="inherit" w:eastAsia="Times New Roman" w:hAnsi="inherit" w:cs="Arial"/>
          <w:color w:val="333333"/>
          <w:sz w:val="24"/>
          <w:szCs w:val="24"/>
          <w:highlight w:val="yellow"/>
          <w:lang w:eastAsia="it-IT"/>
        </w:rPr>
        <w:t>dell'accordo di libero scambio tra Unione Europea e Canada (CETA</w:t>
      </w:r>
      <w:r w:rsidRPr="00B84158">
        <w:rPr>
          <w:rFonts w:ascii="inherit" w:eastAsia="Times New Roman" w:hAnsi="inherit" w:cs="Arial"/>
          <w:color w:val="333333"/>
          <w:sz w:val="24"/>
          <w:szCs w:val="24"/>
          <w:lang w:eastAsia="it-IT"/>
        </w:rPr>
        <w:t xml:space="preserve">) dove al contrario si prevede invece l'azzeramento strutturale dei dazi indipendentemente dagli andamenti di mercato. Circa un miliardo di chili di grano - conclude la Coldiretti - sono infatti sbarcati lo scorso anno dal Canada dove viene fatto un uso intensivo di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nella fase di </w:t>
      </w:r>
      <w:proofErr w:type="spellStart"/>
      <w:r w:rsidRPr="00B84158">
        <w:rPr>
          <w:rFonts w:ascii="inherit" w:eastAsia="Times New Roman" w:hAnsi="inherit" w:cs="Arial"/>
          <w:color w:val="333333"/>
          <w:sz w:val="24"/>
          <w:szCs w:val="24"/>
          <w:lang w:eastAsia="it-IT"/>
        </w:rPr>
        <w:t>pre</w:t>
      </w:r>
      <w:proofErr w:type="spellEnd"/>
      <w:r w:rsidRPr="00B84158">
        <w:rPr>
          <w:rFonts w:ascii="inherit" w:eastAsia="Times New Roman" w:hAnsi="inherit" w:cs="Arial"/>
          <w:color w:val="333333"/>
          <w:sz w:val="24"/>
          <w:szCs w:val="24"/>
          <w:lang w:eastAsia="it-IT"/>
        </w:rPr>
        <w:t>-raccolta per seccare e garantire artificialmente un livello proteico elevato".</w:t>
      </w:r>
    </w:p>
    <w:p w:rsidR="00B84158" w:rsidRPr="00B84158" w:rsidRDefault="00B84158" w:rsidP="00B84158">
      <w:pPr>
        <w:shd w:val="clear" w:color="auto" w:fill="FFFFFF"/>
        <w:spacing w:after="0" w:line="360" w:lineRule="atLeast"/>
        <w:textAlignment w:val="baseline"/>
        <w:rPr>
          <w:rFonts w:ascii="inherit" w:eastAsia="Times New Roman" w:hAnsi="inherit" w:cs="Arial"/>
          <w:color w:val="333333"/>
          <w:sz w:val="24"/>
          <w:szCs w:val="24"/>
          <w:lang w:eastAsia="it-IT"/>
        </w:rPr>
      </w:pPr>
      <w:r w:rsidRPr="00B84158">
        <w:rPr>
          <w:rFonts w:ascii="inherit" w:eastAsia="Times New Roman" w:hAnsi="inherit" w:cs="Arial"/>
          <w:b/>
          <w:bCs/>
          <w:color w:val="333333"/>
          <w:sz w:val="24"/>
          <w:szCs w:val="24"/>
          <w:highlight w:val="yellow"/>
          <w:bdr w:val="none" w:sz="0" w:space="0" w:color="auto" w:frame="1"/>
          <w:lang w:eastAsia="it-IT"/>
        </w:rPr>
        <w:t>Greenpeace, voto è regalo a multinazionali</w:t>
      </w:r>
      <w:r w:rsidRPr="00B84158">
        <w:rPr>
          <w:rFonts w:ascii="inherit" w:eastAsia="Times New Roman" w:hAnsi="inherit" w:cs="Arial"/>
          <w:color w:val="333333"/>
          <w:sz w:val="24"/>
          <w:szCs w:val="24"/>
          <w:lang w:eastAsia="it-IT"/>
        </w:rPr>
        <w:t xml:space="preserve">. "Il voto odierno" della Ue sul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"è un regalo alle multinazionali agrochimiche, a scapito di salute e ambiente. Bene comunque il voto contrario dell'Italia, che ha dimostrato nuovamente di dare priorità alla tutela delle persone, e non al fatturato di chi produce e commercia il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Lo ha detto Federica Ferrario, di Greenpeace Italia. "La proposta della Commissione Ue - ha proseguito Ferrario - è basata su una dubbia valutazione del rischio sul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che afferma che non vi sono prove sufficienti su un legame della sostanza al rischio di cancro, nonostante l'Agenzia internazionale per la ricerca sul cancro (</w:t>
      </w:r>
      <w:proofErr w:type="spellStart"/>
      <w:r w:rsidRPr="00B84158">
        <w:rPr>
          <w:rFonts w:ascii="inherit" w:eastAsia="Times New Roman" w:hAnsi="inherit" w:cs="Arial"/>
          <w:color w:val="333333"/>
          <w:sz w:val="24"/>
          <w:szCs w:val="24"/>
          <w:lang w:eastAsia="it-IT"/>
        </w:rPr>
        <w:t>Iarc</w:t>
      </w:r>
      <w:proofErr w:type="spellEnd"/>
      <w:r w:rsidRPr="00B84158">
        <w:rPr>
          <w:rFonts w:ascii="inherit" w:eastAsia="Times New Roman" w:hAnsi="inherit" w:cs="Arial"/>
          <w:color w:val="333333"/>
          <w:sz w:val="24"/>
          <w:szCs w:val="24"/>
          <w:lang w:eastAsia="it-IT"/>
        </w:rPr>
        <w:t xml:space="preserve">) lo abbia classificato come </w:t>
      </w:r>
      <w:r w:rsidRPr="00335980">
        <w:rPr>
          <w:rFonts w:ascii="inherit" w:eastAsia="Times New Roman" w:hAnsi="inherit" w:cs="Arial"/>
          <w:color w:val="333333"/>
          <w:sz w:val="24"/>
          <w:szCs w:val="24"/>
          <w:highlight w:val="yellow"/>
          <w:lang w:eastAsia="it-IT"/>
        </w:rPr>
        <w:t>"probabilmente cancerogeno" per le persone".</w:t>
      </w:r>
      <w:bookmarkStart w:id="2" w:name="_GoBack"/>
      <w:bookmarkEnd w:id="2"/>
      <w:r w:rsidRPr="00B84158">
        <w:rPr>
          <w:rFonts w:ascii="inherit" w:eastAsia="Times New Roman" w:hAnsi="inherit" w:cs="Arial"/>
          <w:color w:val="333333"/>
          <w:sz w:val="24"/>
          <w:szCs w:val="24"/>
          <w:lang w:eastAsia="it-IT"/>
        </w:rPr>
        <w:t xml:space="preserve"> "Allo stato attuale - ha concluso Ferrario - nessuno può affermare con certezza che il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sia sicuro, specie dopo le rivelazioni che stanno continuando a emergere grazie ai cosiddetti "Monsanto </w:t>
      </w:r>
      <w:proofErr w:type="spellStart"/>
      <w:r w:rsidRPr="00B84158">
        <w:rPr>
          <w:rFonts w:ascii="inherit" w:eastAsia="Times New Roman" w:hAnsi="inherit" w:cs="Arial"/>
          <w:color w:val="333333"/>
          <w:sz w:val="24"/>
          <w:szCs w:val="24"/>
          <w:lang w:eastAsia="it-IT"/>
        </w:rPr>
        <w:t>Papers</w:t>
      </w:r>
      <w:proofErr w:type="spellEnd"/>
      <w:r w:rsidRPr="00B84158">
        <w:rPr>
          <w:rFonts w:ascii="inherit" w:eastAsia="Times New Roman" w:hAnsi="inherit" w:cs="Arial"/>
          <w:color w:val="333333"/>
          <w:sz w:val="24"/>
          <w:szCs w:val="24"/>
          <w:lang w:eastAsia="it-IT"/>
        </w:rPr>
        <w:t>" e lo scandalo del "copia-</w:t>
      </w:r>
      <w:r w:rsidRPr="00B84158">
        <w:rPr>
          <w:rFonts w:ascii="inherit" w:eastAsia="Times New Roman" w:hAnsi="inherit" w:cs="Arial"/>
          <w:color w:val="333333"/>
          <w:sz w:val="24"/>
          <w:szCs w:val="24"/>
          <w:lang w:eastAsia="it-IT"/>
        </w:rPr>
        <w:lastRenderedPageBreak/>
        <w:t xml:space="preserve">incolla", relativo a parti del rapporto dell'EFSA sui rischi dell'uso del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copiate dalla richiesta di rinnovo dell'autorizzazione di Monsanto".</w:t>
      </w:r>
    </w:p>
    <w:p w:rsidR="00B84158" w:rsidRDefault="00B84158" w:rsidP="00B84158">
      <w:pPr>
        <w:shd w:val="clear" w:color="auto" w:fill="FFFFFF"/>
        <w:spacing w:after="0" w:line="360" w:lineRule="atLeast"/>
        <w:textAlignment w:val="baseline"/>
        <w:rPr>
          <w:rFonts w:ascii="inherit" w:eastAsia="Times New Roman" w:hAnsi="inherit" w:cs="Arial"/>
          <w:color w:val="333333"/>
          <w:sz w:val="24"/>
          <w:szCs w:val="24"/>
          <w:lang w:eastAsia="it-IT"/>
        </w:rPr>
      </w:pPr>
      <w:r w:rsidRPr="00B84158">
        <w:rPr>
          <w:rFonts w:ascii="inherit" w:eastAsia="Times New Roman" w:hAnsi="inherit" w:cs="Arial"/>
          <w:b/>
          <w:bCs/>
          <w:color w:val="333333"/>
          <w:sz w:val="24"/>
          <w:szCs w:val="24"/>
          <w:highlight w:val="yellow"/>
          <w:bdr w:val="none" w:sz="0" w:space="0" w:color="auto" w:frame="1"/>
          <w:lang w:eastAsia="it-IT"/>
        </w:rPr>
        <w:t xml:space="preserve">Tossicologo, </w:t>
      </w:r>
      <w:proofErr w:type="spellStart"/>
      <w:r w:rsidRPr="00B84158">
        <w:rPr>
          <w:rFonts w:ascii="inherit" w:eastAsia="Times New Roman" w:hAnsi="inherit" w:cs="Arial"/>
          <w:b/>
          <w:bCs/>
          <w:color w:val="333333"/>
          <w:sz w:val="24"/>
          <w:szCs w:val="24"/>
          <w:highlight w:val="yellow"/>
          <w:bdr w:val="none" w:sz="0" w:space="0" w:color="auto" w:frame="1"/>
          <w:lang w:eastAsia="it-IT"/>
        </w:rPr>
        <w:t>glifosato</w:t>
      </w:r>
      <w:proofErr w:type="spellEnd"/>
      <w:r w:rsidRPr="00B84158">
        <w:rPr>
          <w:rFonts w:ascii="inherit" w:eastAsia="Times New Roman" w:hAnsi="inherit" w:cs="Arial"/>
          <w:b/>
          <w:bCs/>
          <w:color w:val="333333"/>
          <w:sz w:val="24"/>
          <w:szCs w:val="24"/>
          <w:highlight w:val="yellow"/>
          <w:bdr w:val="none" w:sz="0" w:space="0" w:color="auto" w:frame="1"/>
          <w:lang w:eastAsia="it-IT"/>
        </w:rPr>
        <w:t xml:space="preserve"> fra i pesticidi più innocui</w:t>
      </w:r>
      <w:r w:rsidRPr="00B84158">
        <w:rPr>
          <w:rFonts w:ascii="inherit" w:eastAsia="Times New Roman" w:hAnsi="inherit" w:cs="Arial"/>
          <w:color w:val="333333"/>
          <w:sz w:val="24"/>
          <w:szCs w:val="24"/>
          <w:lang w:eastAsia="it-IT"/>
        </w:rPr>
        <w:t xml:space="preserve">. "Il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è fra i pesticidi più innocui in commercio. Non è cancerogeno, non è tossico per la riproduzione, non causa danni al fegato e ad altri organi</w:t>
      </w:r>
      <w:r w:rsidRPr="00B84158">
        <w:rPr>
          <w:rFonts w:ascii="inherit" w:eastAsia="Times New Roman" w:hAnsi="inherit" w:cs="Arial"/>
          <w:color w:val="333333"/>
          <w:sz w:val="24"/>
          <w:szCs w:val="24"/>
          <w:highlight w:val="yellow"/>
          <w:lang w:eastAsia="it-IT"/>
        </w:rPr>
        <w:t xml:space="preserve">". Per Angelo Moretto, docente di Medicina del Lavoro e Tossicologia alla Statale di Milano, l'ok per 5 anni al </w:t>
      </w:r>
      <w:proofErr w:type="spellStart"/>
      <w:r w:rsidRPr="00B84158">
        <w:rPr>
          <w:rFonts w:ascii="inherit" w:eastAsia="Times New Roman" w:hAnsi="inherit" w:cs="Arial"/>
          <w:color w:val="333333"/>
          <w:sz w:val="24"/>
          <w:szCs w:val="24"/>
          <w:highlight w:val="yellow"/>
          <w:lang w:eastAsia="it-IT"/>
        </w:rPr>
        <w:t>glifosato</w:t>
      </w:r>
      <w:proofErr w:type="spellEnd"/>
      <w:r w:rsidRPr="00B84158">
        <w:rPr>
          <w:rFonts w:ascii="inherit" w:eastAsia="Times New Roman" w:hAnsi="inherit" w:cs="Arial"/>
          <w:color w:val="333333"/>
          <w:sz w:val="24"/>
          <w:szCs w:val="24"/>
          <w:highlight w:val="yellow"/>
          <w:lang w:eastAsia="it-IT"/>
        </w:rPr>
        <w:t xml:space="preserve"> da parte dell'Unione europea "è una buona notizia".</w:t>
      </w:r>
      <w:r w:rsidRPr="00B84158">
        <w:rPr>
          <w:rFonts w:ascii="inherit" w:eastAsia="Times New Roman" w:hAnsi="inherit" w:cs="Arial"/>
          <w:color w:val="333333"/>
          <w:sz w:val="24"/>
          <w:szCs w:val="24"/>
          <w:lang w:eastAsia="it-IT"/>
        </w:rPr>
        <w:t xml:space="preserve"> Moretto ha lavorato per la </w:t>
      </w:r>
      <w:proofErr w:type="spellStart"/>
      <w:r w:rsidRPr="00B84158">
        <w:rPr>
          <w:rFonts w:ascii="inherit" w:eastAsia="Times New Roman" w:hAnsi="inherit" w:cs="Arial"/>
          <w:color w:val="333333"/>
          <w:sz w:val="24"/>
          <w:szCs w:val="24"/>
          <w:lang w:eastAsia="it-IT"/>
        </w:rPr>
        <w:t>Fao</w:t>
      </w:r>
      <w:proofErr w:type="spellEnd"/>
      <w:r w:rsidRPr="00B84158">
        <w:rPr>
          <w:rFonts w:ascii="inherit" w:eastAsia="Times New Roman" w:hAnsi="inherit" w:cs="Arial"/>
          <w:color w:val="333333"/>
          <w:sz w:val="24"/>
          <w:szCs w:val="24"/>
          <w:lang w:eastAsia="it-IT"/>
        </w:rPr>
        <w:t xml:space="preserve"> ed è il responsabile dell'ICPS, il Centro Internazionale per gli Antiparassitari e la Prevenzione sanitaria: una struttura della Regione Lombardia che fornisce consulenze anche al Ministero della Salute. "Il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è il più efficiente fra gli erbicidi che hanno a disposizione gli agricoltori - spiega -. Si usa prima della semina, per fare piazza pulita delle erbacce. Se venisse dato dopo, spazzerebbe via anche il raccolto. Salvo che si tratti di sementi </w:t>
      </w:r>
      <w:proofErr w:type="spellStart"/>
      <w:r w:rsidRPr="00B84158">
        <w:rPr>
          <w:rFonts w:ascii="inherit" w:eastAsia="Times New Roman" w:hAnsi="inherit" w:cs="Arial"/>
          <w:color w:val="333333"/>
          <w:sz w:val="24"/>
          <w:szCs w:val="24"/>
          <w:lang w:eastAsia="it-IT"/>
        </w:rPr>
        <w:t>ogm</w:t>
      </w:r>
      <w:proofErr w:type="spellEnd"/>
      <w:r w:rsidRPr="00B84158">
        <w:rPr>
          <w:rFonts w:ascii="inherit" w:eastAsia="Times New Roman" w:hAnsi="inherit" w:cs="Arial"/>
          <w:color w:val="333333"/>
          <w:sz w:val="24"/>
          <w:szCs w:val="24"/>
          <w:lang w:eastAsia="it-IT"/>
        </w:rPr>
        <w:t xml:space="preserve"> studiate per resistere a questo pesticida, che però in Italia sono vietate". Per Moretto "il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ha limiti di assunzione fra i più alti che ho trovato in 30 anni di carriera. Di solito i limiti per i pesticidi si calcolano per decimi di milligrammo. Alla </w:t>
      </w:r>
      <w:proofErr w:type="spellStart"/>
      <w:r w:rsidRPr="00B84158">
        <w:rPr>
          <w:rFonts w:ascii="inherit" w:eastAsia="Times New Roman" w:hAnsi="inherit" w:cs="Arial"/>
          <w:color w:val="333333"/>
          <w:sz w:val="24"/>
          <w:szCs w:val="24"/>
          <w:lang w:eastAsia="it-IT"/>
        </w:rPr>
        <w:t>Fao</w:t>
      </w:r>
      <w:proofErr w:type="spellEnd"/>
      <w:r w:rsidRPr="00B84158">
        <w:rPr>
          <w:rFonts w:ascii="inherit" w:eastAsia="Times New Roman" w:hAnsi="inherit" w:cs="Arial"/>
          <w:color w:val="333333"/>
          <w:sz w:val="24"/>
          <w:szCs w:val="24"/>
          <w:lang w:eastAsia="it-IT"/>
        </w:rPr>
        <w:t xml:space="preserve"> avevamo stabilito un valore di 1 milligrammo. L'</w:t>
      </w:r>
      <w:proofErr w:type="spellStart"/>
      <w:r w:rsidRPr="00B84158">
        <w:rPr>
          <w:rFonts w:ascii="inherit" w:eastAsia="Times New Roman" w:hAnsi="inherit" w:cs="Arial"/>
          <w:color w:val="333333"/>
          <w:sz w:val="24"/>
          <w:szCs w:val="24"/>
          <w:lang w:eastAsia="it-IT"/>
        </w:rPr>
        <w:t>Efsa</w:t>
      </w:r>
      <w:proofErr w:type="spellEnd"/>
      <w:r w:rsidRPr="00B84158">
        <w:rPr>
          <w:rFonts w:ascii="inherit" w:eastAsia="Times New Roman" w:hAnsi="inherit" w:cs="Arial"/>
          <w:color w:val="333333"/>
          <w:sz w:val="24"/>
          <w:szCs w:val="24"/>
          <w:lang w:eastAsia="it-IT"/>
        </w:rPr>
        <w:t xml:space="preserve"> (l'autorità europea per la sicurezza alimentare, </w:t>
      </w:r>
      <w:proofErr w:type="spellStart"/>
      <w:r w:rsidRPr="00B84158">
        <w:rPr>
          <w:rFonts w:ascii="inherit" w:eastAsia="Times New Roman" w:hAnsi="inherit" w:cs="Arial"/>
          <w:color w:val="333333"/>
          <w:sz w:val="24"/>
          <w:szCs w:val="24"/>
          <w:lang w:eastAsia="it-IT"/>
        </w:rPr>
        <w:t>n.d.r.</w:t>
      </w:r>
      <w:proofErr w:type="spellEnd"/>
      <w:r w:rsidRPr="00B84158">
        <w:rPr>
          <w:rFonts w:ascii="inherit" w:eastAsia="Times New Roman" w:hAnsi="inherit" w:cs="Arial"/>
          <w:color w:val="333333"/>
          <w:sz w:val="24"/>
          <w:szCs w:val="24"/>
          <w:lang w:eastAsia="it-IT"/>
        </w:rPr>
        <w:t xml:space="preserve">), ha fissato circa 0,5. Nei test aziendali per l'autorizzazione, ai topi è stato somministrato quotidianamente per due anni l'equivalente di mezzo chilo di </w:t>
      </w:r>
      <w:proofErr w:type="spellStart"/>
      <w:r w:rsidRPr="00B84158">
        <w:rPr>
          <w:rFonts w:ascii="inherit" w:eastAsia="Times New Roman" w:hAnsi="inherit" w:cs="Arial"/>
          <w:color w:val="333333"/>
          <w:sz w:val="24"/>
          <w:szCs w:val="24"/>
          <w:lang w:eastAsia="it-IT"/>
        </w:rPr>
        <w:t>glifosato</w:t>
      </w:r>
      <w:proofErr w:type="spellEnd"/>
      <w:r w:rsidRPr="00B84158">
        <w:rPr>
          <w:rFonts w:ascii="inherit" w:eastAsia="Times New Roman" w:hAnsi="inherit" w:cs="Arial"/>
          <w:color w:val="333333"/>
          <w:sz w:val="24"/>
          <w:szCs w:val="24"/>
          <w:lang w:eastAsia="it-IT"/>
        </w:rPr>
        <w:t xml:space="preserve"> per un uomo di 70 chili. Alla fine avevano solo delle piccole lesioni in bocca". La IARC, l'Agenzia internazionale per la ricerca sul cancro, con sede a Lione, sostiene però che questo pesticida è "probabilmente cancerogeno". "E' l'unica - risponde Moretto -. Le agenzie europee </w:t>
      </w:r>
      <w:proofErr w:type="spellStart"/>
      <w:r w:rsidRPr="00B84158">
        <w:rPr>
          <w:rFonts w:ascii="inherit" w:eastAsia="Times New Roman" w:hAnsi="inherit" w:cs="Arial"/>
          <w:color w:val="333333"/>
          <w:sz w:val="24"/>
          <w:szCs w:val="24"/>
          <w:lang w:eastAsia="it-IT"/>
        </w:rPr>
        <w:t>Efsa</w:t>
      </w:r>
      <w:proofErr w:type="spellEnd"/>
      <w:r w:rsidRPr="00B84158">
        <w:rPr>
          <w:rFonts w:ascii="inherit" w:eastAsia="Times New Roman" w:hAnsi="inherit" w:cs="Arial"/>
          <w:color w:val="333333"/>
          <w:sz w:val="24"/>
          <w:szCs w:val="24"/>
          <w:lang w:eastAsia="it-IT"/>
        </w:rPr>
        <w:t xml:space="preserve"> ed </w:t>
      </w:r>
      <w:proofErr w:type="spellStart"/>
      <w:r w:rsidRPr="00B84158">
        <w:rPr>
          <w:rFonts w:ascii="inherit" w:eastAsia="Times New Roman" w:hAnsi="inherit" w:cs="Arial"/>
          <w:color w:val="333333"/>
          <w:sz w:val="24"/>
          <w:szCs w:val="24"/>
          <w:lang w:eastAsia="it-IT"/>
        </w:rPr>
        <w:t>Echa</w:t>
      </w:r>
      <w:proofErr w:type="spellEnd"/>
      <w:r w:rsidRPr="00B84158">
        <w:rPr>
          <w:rFonts w:ascii="inherit" w:eastAsia="Times New Roman" w:hAnsi="inherit" w:cs="Arial"/>
          <w:color w:val="333333"/>
          <w:sz w:val="24"/>
          <w:szCs w:val="24"/>
          <w:lang w:eastAsia="it-IT"/>
        </w:rPr>
        <w:t xml:space="preserve"> (Agenzia europea delle sostanze chimiche, </w:t>
      </w:r>
      <w:proofErr w:type="spellStart"/>
      <w:r w:rsidRPr="00B84158">
        <w:rPr>
          <w:rFonts w:ascii="inherit" w:eastAsia="Times New Roman" w:hAnsi="inherit" w:cs="Arial"/>
          <w:color w:val="333333"/>
          <w:sz w:val="24"/>
          <w:szCs w:val="24"/>
          <w:lang w:eastAsia="it-IT"/>
        </w:rPr>
        <w:t>n.d.r.</w:t>
      </w:r>
      <w:proofErr w:type="spellEnd"/>
      <w:r w:rsidRPr="00B84158">
        <w:rPr>
          <w:rFonts w:ascii="inherit" w:eastAsia="Times New Roman" w:hAnsi="inherit" w:cs="Arial"/>
          <w:color w:val="333333"/>
          <w:sz w:val="24"/>
          <w:szCs w:val="24"/>
          <w:lang w:eastAsia="it-IT"/>
        </w:rPr>
        <w:t>) hanno detto che non è pericoloso, e così anche l'americana EPA e l'agenzia australiana. Non capisco perché l'Italia abbia votato contro il parere delle agenzie dell'Unione".</w:t>
      </w:r>
    </w:p>
    <w:p w:rsidR="006E512D" w:rsidRDefault="006E512D" w:rsidP="00B84158">
      <w:pPr>
        <w:shd w:val="clear" w:color="auto" w:fill="FFFFFF"/>
        <w:spacing w:after="0" w:line="360" w:lineRule="atLeast"/>
        <w:textAlignment w:val="baseline"/>
        <w:rPr>
          <w:rFonts w:ascii="inherit" w:eastAsia="Times New Roman" w:hAnsi="inherit" w:cs="Arial"/>
          <w:color w:val="333333"/>
          <w:sz w:val="24"/>
          <w:szCs w:val="24"/>
          <w:lang w:eastAsia="it-IT"/>
        </w:rPr>
      </w:pPr>
    </w:p>
    <w:p w:rsidR="006E512D" w:rsidRPr="00B84158" w:rsidRDefault="006E512D" w:rsidP="00B84158">
      <w:pPr>
        <w:shd w:val="clear" w:color="auto" w:fill="FFFFFF"/>
        <w:spacing w:after="0" w:line="360" w:lineRule="atLeast"/>
        <w:textAlignment w:val="baseline"/>
        <w:rPr>
          <w:rFonts w:ascii="inherit" w:eastAsia="Times New Roman" w:hAnsi="inherit" w:cs="Arial"/>
          <w:color w:val="333333"/>
          <w:sz w:val="24"/>
          <w:szCs w:val="24"/>
          <w:lang w:eastAsia="it-IT"/>
        </w:rPr>
      </w:pPr>
    </w:p>
    <w:p w:rsidR="00B84158" w:rsidRPr="00B84158" w:rsidRDefault="00B84158" w:rsidP="00B84158">
      <w:pPr>
        <w:spacing w:after="0" w:line="360" w:lineRule="atLeast"/>
        <w:textAlignment w:val="baseline"/>
        <w:rPr>
          <w:rFonts w:ascii="inherit" w:eastAsia="Times New Roman" w:hAnsi="inherit" w:cs="Times New Roman"/>
          <w:sz w:val="24"/>
          <w:szCs w:val="24"/>
          <w:lang w:eastAsia="it-IT"/>
        </w:rPr>
      </w:pPr>
      <w:r w:rsidRPr="00B84158">
        <w:rPr>
          <w:rFonts w:ascii="Arial" w:eastAsia="Times New Roman" w:hAnsi="Arial" w:cs="Arial"/>
          <w:b/>
          <w:bCs/>
          <w:color w:val="616E65"/>
          <w:sz w:val="18"/>
          <w:szCs w:val="18"/>
          <w:bdr w:val="none" w:sz="0" w:space="0" w:color="auto" w:frame="1"/>
          <w:shd w:val="clear" w:color="auto" w:fill="FFFFFF"/>
          <w:lang w:eastAsia="it-IT"/>
        </w:rPr>
        <w:t>RIPRODUZIONE RISERVATA © Copyright ANSA</w:t>
      </w:r>
    </w:p>
    <w:p w:rsidR="00B84158" w:rsidRPr="00F969B9" w:rsidRDefault="00B84158" w:rsidP="00361B81">
      <w:pPr>
        <w:jc w:val="center"/>
        <w:rPr>
          <w:sz w:val="24"/>
          <w:szCs w:val="24"/>
        </w:rPr>
      </w:pPr>
    </w:p>
    <w:sectPr w:rsidR="00B84158" w:rsidRPr="00F96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35368"/>
    <w:multiLevelType w:val="multilevel"/>
    <w:tmpl w:val="241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E1C48"/>
    <w:multiLevelType w:val="multilevel"/>
    <w:tmpl w:val="596E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F2C78"/>
    <w:multiLevelType w:val="multilevel"/>
    <w:tmpl w:val="743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62D8D"/>
    <w:multiLevelType w:val="multilevel"/>
    <w:tmpl w:val="6A5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06B2F"/>
    <w:multiLevelType w:val="multilevel"/>
    <w:tmpl w:val="889E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9B5943"/>
    <w:multiLevelType w:val="multilevel"/>
    <w:tmpl w:val="623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9B"/>
    <w:rsid w:val="00054DB1"/>
    <w:rsid w:val="0012193F"/>
    <w:rsid w:val="001E1E45"/>
    <w:rsid w:val="002A119B"/>
    <w:rsid w:val="002E6C76"/>
    <w:rsid w:val="00335980"/>
    <w:rsid w:val="00361B81"/>
    <w:rsid w:val="00504D47"/>
    <w:rsid w:val="005F6024"/>
    <w:rsid w:val="006E512D"/>
    <w:rsid w:val="00840AAD"/>
    <w:rsid w:val="00945F0B"/>
    <w:rsid w:val="00B84158"/>
    <w:rsid w:val="00B9426F"/>
    <w:rsid w:val="00BB1C68"/>
    <w:rsid w:val="00C1006F"/>
    <w:rsid w:val="00C12A1A"/>
    <w:rsid w:val="00CA1536"/>
    <w:rsid w:val="00EE7CE6"/>
    <w:rsid w:val="00F62FA0"/>
    <w:rsid w:val="00F92C50"/>
    <w:rsid w:val="00F96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BE223-E20A-4A2D-8E51-FB95EEAD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21102">
      <w:bodyDiv w:val="1"/>
      <w:marLeft w:val="0"/>
      <w:marRight w:val="0"/>
      <w:marTop w:val="0"/>
      <w:marBottom w:val="0"/>
      <w:divBdr>
        <w:top w:val="none" w:sz="0" w:space="0" w:color="auto"/>
        <w:left w:val="none" w:sz="0" w:space="0" w:color="auto"/>
        <w:bottom w:val="none" w:sz="0" w:space="0" w:color="auto"/>
        <w:right w:val="none" w:sz="0" w:space="0" w:color="auto"/>
      </w:divBdr>
      <w:divsChild>
        <w:div w:id="117185782">
          <w:marLeft w:val="0"/>
          <w:marRight w:val="0"/>
          <w:marTop w:val="0"/>
          <w:marBottom w:val="0"/>
          <w:divBdr>
            <w:top w:val="none" w:sz="0" w:space="0" w:color="auto"/>
            <w:left w:val="none" w:sz="0" w:space="0" w:color="auto"/>
            <w:bottom w:val="none" w:sz="0" w:space="0" w:color="auto"/>
            <w:right w:val="none" w:sz="0" w:space="0" w:color="auto"/>
          </w:divBdr>
          <w:divsChild>
            <w:div w:id="351227893">
              <w:marLeft w:val="0"/>
              <w:marRight w:val="0"/>
              <w:marTop w:val="0"/>
              <w:marBottom w:val="375"/>
              <w:divBdr>
                <w:top w:val="single" w:sz="6" w:space="8" w:color="E0E0E1"/>
                <w:left w:val="none" w:sz="0" w:space="0" w:color="auto"/>
                <w:bottom w:val="single" w:sz="6" w:space="8" w:color="E0E0E1"/>
                <w:right w:val="none" w:sz="0" w:space="0" w:color="auto"/>
              </w:divBdr>
              <w:divsChild>
                <w:div w:id="1897736381">
                  <w:marLeft w:val="0"/>
                  <w:marRight w:val="0"/>
                  <w:marTop w:val="0"/>
                  <w:marBottom w:val="0"/>
                  <w:divBdr>
                    <w:top w:val="none" w:sz="0" w:space="0" w:color="auto"/>
                    <w:left w:val="none" w:sz="0" w:space="0" w:color="auto"/>
                    <w:bottom w:val="none" w:sz="0" w:space="0" w:color="auto"/>
                    <w:right w:val="none" w:sz="0" w:space="0" w:color="auto"/>
                  </w:divBdr>
                </w:div>
                <w:div w:id="533423132">
                  <w:marLeft w:val="0"/>
                  <w:marRight w:val="0"/>
                  <w:marTop w:val="0"/>
                  <w:marBottom w:val="105"/>
                  <w:divBdr>
                    <w:top w:val="none" w:sz="0" w:space="0" w:color="auto"/>
                    <w:left w:val="none" w:sz="0" w:space="0" w:color="auto"/>
                    <w:bottom w:val="none" w:sz="0" w:space="0" w:color="auto"/>
                    <w:right w:val="none" w:sz="0" w:space="0" w:color="auto"/>
                  </w:divBdr>
                  <w:divsChild>
                    <w:div w:id="1820488870">
                      <w:marLeft w:val="0"/>
                      <w:marRight w:val="0"/>
                      <w:marTop w:val="0"/>
                      <w:marBottom w:val="0"/>
                      <w:divBdr>
                        <w:top w:val="none" w:sz="0" w:space="0" w:color="auto"/>
                        <w:left w:val="none" w:sz="0" w:space="0" w:color="auto"/>
                        <w:bottom w:val="none" w:sz="0" w:space="0" w:color="auto"/>
                        <w:right w:val="none" w:sz="0" w:space="0" w:color="auto"/>
                      </w:divBdr>
                    </w:div>
                  </w:divsChild>
                </w:div>
                <w:div w:id="15812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7701">
          <w:marLeft w:val="0"/>
          <w:marRight w:val="225"/>
          <w:marTop w:val="0"/>
          <w:marBottom w:val="0"/>
          <w:divBdr>
            <w:top w:val="none" w:sz="0" w:space="0" w:color="auto"/>
            <w:left w:val="none" w:sz="0" w:space="0" w:color="auto"/>
            <w:bottom w:val="none" w:sz="0" w:space="0" w:color="auto"/>
            <w:right w:val="none" w:sz="0" w:space="0" w:color="auto"/>
          </w:divBdr>
          <w:divsChild>
            <w:div w:id="1019159630">
              <w:marLeft w:val="0"/>
              <w:marRight w:val="0"/>
              <w:marTop w:val="0"/>
              <w:marBottom w:val="0"/>
              <w:divBdr>
                <w:top w:val="none" w:sz="0" w:space="0" w:color="auto"/>
                <w:left w:val="none" w:sz="0" w:space="0" w:color="auto"/>
                <w:bottom w:val="none" w:sz="0" w:space="0" w:color="auto"/>
                <w:right w:val="none" w:sz="0" w:space="0" w:color="auto"/>
              </w:divBdr>
              <w:divsChild>
                <w:div w:id="812210879">
                  <w:marLeft w:val="0"/>
                  <w:marRight w:val="0"/>
                  <w:marTop w:val="0"/>
                  <w:marBottom w:val="150"/>
                  <w:divBdr>
                    <w:top w:val="none" w:sz="0" w:space="0" w:color="auto"/>
                    <w:left w:val="none" w:sz="0" w:space="0" w:color="auto"/>
                    <w:bottom w:val="none" w:sz="0" w:space="0" w:color="auto"/>
                    <w:right w:val="none" w:sz="0" w:space="0" w:color="auto"/>
                  </w:divBdr>
                  <w:divsChild>
                    <w:div w:id="621807087">
                      <w:marLeft w:val="0"/>
                      <w:marRight w:val="0"/>
                      <w:marTop w:val="0"/>
                      <w:marBottom w:val="0"/>
                      <w:divBdr>
                        <w:top w:val="none" w:sz="0" w:space="0" w:color="auto"/>
                        <w:left w:val="none" w:sz="0" w:space="0" w:color="auto"/>
                        <w:bottom w:val="none" w:sz="0" w:space="0" w:color="auto"/>
                        <w:right w:val="none" w:sz="0" w:space="0" w:color="auto"/>
                      </w:divBdr>
                      <w:divsChild>
                        <w:div w:id="199130202">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146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5503">
      <w:bodyDiv w:val="1"/>
      <w:marLeft w:val="0"/>
      <w:marRight w:val="0"/>
      <w:marTop w:val="0"/>
      <w:marBottom w:val="0"/>
      <w:divBdr>
        <w:top w:val="none" w:sz="0" w:space="0" w:color="auto"/>
        <w:left w:val="none" w:sz="0" w:space="0" w:color="auto"/>
        <w:bottom w:val="none" w:sz="0" w:space="0" w:color="auto"/>
        <w:right w:val="none" w:sz="0" w:space="0" w:color="auto"/>
      </w:divBdr>
      <w:divsChild>
        <w:div w:id="1409614657">
          <w:marLeft w:val="0"/>
          <w:marRight w:val="0"/>
          <w:marTop w:val="0"/>
          <w:marBottom w:val="0"/>
          <w:divBdr>
            <w:top w:val="none" w:sz="0" w:space="0" w:color="auto"/>
            <w:left w:val="none" w:sz="0" w:space="0" w:color="auto"/>
            <w:bottom w:val="none" w:sz="0" w:space="0" w:color="auto"/>
            <w:right w:val="none" w:sz="0" w:space="0" w:color="auto"/>
          </w:divBdr>
          <w:divsChild>
            <w:div w:id="1261061090">
              <w:marLeft w:val="0"/>
              <w:marRight w:val="0"/>
              <w:marTop w:val="0"/>
              <w:marBottom w:val="0"/>
              <w:divBdr>
                <w:top w:val="none" w:sz="0" w:space="0" w:color="auto"/>
                <w:left w:val="none" w:sz="0" w:space="0" w:color="auto"/>
                <w:bottom w:val="none" w:sz="0" w:space="0" w:color="auto"/>
                <w:right w:val="none" w:sz="0" w:space="0" w:color="auto"/>
              </w:divBdr>
            </w:div>
          </w:divsChild>
        </w:div>
        <w:div w:id="1597515420">
          <w:marLeft w:val="0"/>
          <w:marRight w:val="0"/>
          <w:marTop w:val="0"/>
          <w:marBottom w:val="0"/>
          <w:divBdr>
            <w:top w:val="none" w:sz="0" w:space="0" w:color="auto"/>
            <w:left w:val="none" w:sz="0" w:space="0" w:color="auto"/>
            <w:bottom w:val="none" w:sz="0" w:space="0" w:color="auto"/>
            <w:right w:val="none" w:sz="0" w:space="0" w:color="auto"/>
          </w:divBdr>
          <w:divsChild>
            <w:div w:id="545262852">
              <w:marLeft w:val="0"/>
              <w:marRight w:val="0"/>
              <w:marTop w:val="0"/>
              <w:marBottom w:val="0"/>
              <w:divBdr>
                <w:top w:val="none" w:sz="0" w:space="0" w:color="auto"/>
                <w:left w:val="none" w:sz="0" w:space="0" w:color="auto"/>
                <w:bottom w:val="none" w:sz="0" w:space="0" w:color="auto"/>
                <w:right w:val="none" w:sz="0" w:space="0" w:color="auto"/>
              </w:divBdr>
              <w:divsChild>
                <w:div w:id="2105109506">
                  <w:marLeft w:val="0"/>
                  <w:marRight w:val="0"/>
                  <w:marTop w:val="0"/>
                  <w:marBottom w:val="0"/>
                  <w:divBdr>
                    <w:top w:val="none" w:sz="0" w:space="0" w:color="auto"/>
                    <w:left w:val="none" w:sz="0" w:space="0" w:color="auto"/>
                    <w:bottom w:val="none" w:sz="0" w:space="0" w:color="auto"/>
                    <w:right w:val="none" w:sz="0" w:space="0" w:color="auto"/>
                  </w:divBdr>
                  <w:divsChild>
                    <w:div w:id="787163526">
                      <w:marLeft w:val="0"/>
                      <w:marRight w:val="0"/>
                      <w:marTop w:val="0"/>
                      <w:marBottom w:val="0"/>
                      <w:divBdr>
                        <w:top w:val="none" w:sz="0" w:space="0" w:color="auto"/>
                        <w:left w:val="none" w:sz="0" w:space="0" w:color="auto"/>
                        <w:bottom w:val="none" w:sz="0" w:space="0" w:color="auto"/>
                        <w:right w:val="none" w:sz="0" w:space="0" w:color="auto"/>
                      </w:divBdr>
                      <w:divsChild>
                        <w:div w:id="534512531">
                          <w:marLeft w:val="0"/>
                          <w:marRight w:val="0"/>
                          <w:marTop w:val="0"/>
                          <w:marBottom w:val="0"/>
                          <w:divBdr>
                            <w:top w:val="none" w:sz="0" w:space="0" w:color="auto"/>
                            <w:left w:val="none" w:sz="0" w:space="0" w:color="auto"/>
                            <w:bottom w:val="none" w:sz="0" w:space="0" w:color="auto"/>
                            <w:right w:val="none" w:sz="0" w:space="0" w:color="auto"/>
                          </w:divBdr>
                          <w:divsChild>
                            <w:div w:id="1310212225">
                              <w:marLeft w:val="0"/>
                              <w:marRight w:val="0"/>
                              <w:marTop w:val="0"/>
                              <w:marBottom w:val="0"/>
                              <w:divBdr>
                                <w:top w:val="none" w:sz="0" w:space="0" w:color="auto"/>
                                <w:left w:val="none" w:sz="0" w:space="0" w:color="auto"/>
                                <w:bottom w:val="none" w:sz="0" w:space="0" w:color="auto"/>
                                <w:right w:val="none" w:sz="0" w:space="0" w:color="auto"/>
                              </w:divBdr>
                              <w:divsChild>
                                <w:div w:id="87586099">
                                  <w:marLeft w:val="0"/>
                                  <w:marRight w:val="0"/>
                                  <w:marTop w:val="0"/>
                                  <w:marBottom w:val="0"/>
                                  <w:divBdr>
                                    <w:top w:val="none" w:sz="0" w:space="0" w:color="auto"/>
                                    <w:left w:val="none" w:sz="0" w:space="0" w:color="auto"/>
                                    <w:bottom w:val="none" w:sz="0" w:space="0" w:color="auto"/>
                                    <w:right w:val="none" w:sz="0" w:space="0" w:color="auto"/>
                                  </w:divBdr>
                                  <w:divsChild>
                                    <w:div w:id="298926428">
                                      <w:marLeft w:val="240"/>
                                      <w:marRight w:val="240"/>
                                      <w:marTop w:val="0"/>
                                      <w:marBottom w:val="0"/>
                                      <w:divBdr>
                                        <w:top w:val="none" w:sz="0" w:space="0" w:color="auto"/>
                                        <w:left w:val="none" w:sz="0" w:space="0" w:color="auto"/>
                                        <w:bottom w:val="none" w:sz="0" w:space="0" w:color="auto"/>
                                        <w:right w:val="none" w:sz="0" w:space="0" w:color="auto"/>
                                      </w:divBdr>
                                      <w:divsChild>
                                        <w:div w:id="888882064">
                                          <w:marLeft w:val="0"/>
                                          <w:marRight w:val="0"/>
                                          <w:marTop w:val="0"/>
                                          <w:marBottom w:val="0"/>
                                          <w:divBdr>
                                            <w:top w:val="none" w:sz="0" w:space="0" w:color="auto"/>
                                            <w:left w:val="none" w:sz="0" w:space="0" w:color="auto"/>
                                            <w:bottom w:val="none" w:sz="0" w:space="0" w:color="auto"/>
                                            <w:right w:val="none" w:sz="0" w:space="0" w:color="auto"/>
                                          </w:divBdr>
                                          <w:divsChild>
                                            <w:div w:id="13845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00923">
                          <w:marLeft w:val="0"/>
                          <w:marRight w:val="0"/>
                          <w:marTop w:val="0"/>
                          <w:marBottom w:val="0"/>
                          <w:divBdr>
                            <w:top w:val="none" w:sz="0" w:space="0" w:color="auto"/>
                            <w:left w:val="none" w:sz="0" w:space="0" w:color="auto"/>
                            <w:bottom w:val="none" w:sz="0" w:space="0" w:color="auto"/>
                            <w:right w:val="none" w:sz="0" w:space="0" w:color="auto"/>
                          </w:divBdr>
                          <w:divsChild>
                            <w:div w:id="1479422501">
                              <w:marLeft w:val="0"/>
                              <w:marRight w:val="0"/>
                              <w:marTop w:val="0"/>
                              <w:marBottom w:val="0"/>
                              <w:divBdr>
                                <w:top w:val="none" w:sz="0" w:space="0" w:color="auto"/>
                                <w:left w:val="none" w:sz="0" w:space="0" w:color="auto"/>
                                <w:bottom w:val="none" w:sz="0" w:space="0" w:color="auto"/>
                                <w:right w:val="none" w:sz="0" w:space="0" w:color="auto"/>
                              </w:divBdr>
                              <w:divsChild>
                                <w:div w:id="852375041">
                                  <w:marLeft w:val="0"/>
                                  <w:marRight w:val="0"/>
                                  <w:marTop w:val="0"/>
                                  <w:marBottom w:val="0"/>
                                  <w:divBdr>
                                    <w:top w:val="none" w:sz="0" w:space="0" w:color="auto"/>
                                    <w:left w:val="none" w:sz="0" w:space="0" w:color="auto"/>
                                    <w:bottom w:val="none" w:sz="0" w:space="0" w:color="auto"/>
                                    <w:right w:val="none" w:sz="0" w:space="0" w:color="auto"/>
                                  </w:divBdr>
                                  <w:divsChild>
                                    <w:div w:id="697895584">
                                      <w:marLeft w:val="240"/>
                                      <w:marRight w:val="240"/>
                                      <w:marTop w:val="0"/>
                                      <w:marBottom w:val="0"/>
                                      <w:divBdr>
                                        <w:top w:val="none" w:sz="0" w:space="0" w:color="auto"/>
                                        <w:left w:val="none" w:sz="0" w:space="0" w:color="auto"/>
                                        <w:bottom w:val="none" w:sz="0" w:space="0" w:color="auto"/>
                                        <w:right w:val="none" w:sz="0" w:space="0" w:color="auto"/>
                                      </w:divBdr>
                                      <w:divsChild>
                                        <w:div w:id="1468350232">
                                          <w:marLeft w:val="0"/>
                                          <w:marRight w:val="0"/>
                                          <w:marTop w:val="0"/>
                                          <w:marBottom w:val="0"/>
                                          <w:divBdr>
                                            <w:top w:val="none" w:sz="0" w:space="0" w:color="auto"/>
                                            <w:left w:val="none" w:sz="0" w:space="0" w:color="auto"/>
                                            <w:bottom w:val="none" w:sz="0" w:space="0" w:color="auto"/>
                                            <w:right w:val="none" w:sz="0" w:space="0" w:color="auto"/>
                                          </w:divBdr>
                                          <w:divsChild>
                                            <w:div w:id="492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89475">
                          <w:marLeft w:val="0"/>
                          <w:marRight w:val="0"/>
                          <w:marTop w:val="0"/>
                          <w:marBottom w:val="0"/>
                          <w:divBdr>
                            <w:top w:val="none" w:sz="0" w:space="0" w:color="auto"/>
                            <w:left w:val="none" w:sz="0" w:space="0" w:color="auto"/>
                            <w:bottom w:val="none" w:sz="0" w:space="0" w:color="auto"/>
                            <w:right w:val="none" w:sz="0" w:space="0" w:color="auto"/>
                          </w:divBdr>
                          <w:divsChild>
                            <w:div w:id="173768168">
                              <w:marLeft w:val="0"/>
                              <w:marRight w:val="0"/>
                              <w:marTop w:val="0"/>
                              <w:marBottom w:val="0"/>
                              <w:divBdr>
                                <w:top w:val="none" w:sz="0" w:space="0" w:color="auto"/>
                                <w:left w:val="none" w:sz="0" w:space="0" w:color="auto"/>
                                <w:bottom w:val="none" w:sz="0" w:space="0" w:color="auto"/>
                                <w:right w:val="none" w:sz="0" w:space="0" w:color="auto"/>
                              </w:divBdr>
                              <w:divsChild>
                                <w:div w:id="780685398">
                                  <w:marLeft w:val="0"/>
                                  <w:marRight w:val="0"/>
                                  <w:marTop w:val="0"/>
                                  <w:marBottom w:val="0"/>
                                  <w:divBdr>
                                    <w:top w:val="none" w:sz="0" w:space="0" w:color="auto"/>
                                    <w:left w:val="none" w:sz="0" w:space="0" w:color="auto"/>
                                    <w:bottom w:val="none" w:sz="0" w:space="0" w:color="auto"/>
                                    <w:right w:val="none" w:sz="0" w:space="0" w:color="auto"/>
                                  </w:divBdr>
                                  <w:divsChild>
                                    <w:div w:id="1483615626">
                                      <w:marLeft w:val="0"/>
                                      <w:marRight w:val="0"/>
                                      <w:marTop w:val="0"/>
                                      <w:marBottom w:val="0"/>
                                      <w:divBdr>
                                        <w:top w:val="none" w:sz="0" w:space="0" w:color="auto"/>
                                        <w:left w:val="none" w:sz="0" w:space="0" w:color="auto"/>
                                        <w:bottom w:val="none" w:sz="0" w:space="0" w:color="auto"/>
                                        <w:right w:val="none" w:sz="0" w:space="0" w:color="auto"/>
                                      </w:divBdr>
                                      <w:divsChild>
                                        <w:div w:id="1008292572">
                                          <w:marLeft w:val="0"/>
                                          <w:marRight w:val="0"/>
                                          <w:marTop w:val="0"/>
                                          <w:marBottom w:val="0"/>
                                          <w:divBdr>
                                            <w:top w:val="none" w:sz="0" w:space="0" w:color="auto"/>
                                            <w:left w:val="none" w:sz="0" w:space="0" w:color="auto"/>
                                            <w:bottom w:val="none" w:sz="0" w:space="0" w:color="auto"/>
                                            <w:right w:val="none" w:sz="0" w:space="0" w:color="auto"/>
                                          </w:divBdr>
                                          <w:divsChild>
                                            <w:div w:id="2145922366">
                                              <w:marLeft w:val="0"/>
                                              <w:marRight w:val="0"/>
                                              <w:marTop w:val="0"/>
                                              <w:marBottom w:val="0"/>
                                              <w:divBdr>
                                                <w:top w:val="none" w:sz="0" w:space="0" w:color="auto"/>
                                                <w:left w:val="none" w:sz="0" w:space="0" w:color="auto"/>
                                                <w:bottom w:val="none" w:sz="0" w:space="0" w:color="auto"/>
                                                <w:right w:val="none" w:sz="0" w:space="0" w:color="auto"/>
                                              </w:divBdr>
                                              <w:divsChild>
                                                <w:div w:id="1253778054">
                                                  <w:marLeft w:val="0"/>
                                                  <w:marRight w:val="0"/>
                                                  <w:marTop w:val="0"/>
                                                  <w:marBottom w:val="0"/>
                                                  <w:divBdr>
                                                    <w:top w:val="none" w:sz="0" w:space="0" w:color="auto"/>
                                                    <w:left w:val="none" w:sz="0" w:space="0" w:color="auto"/>
                                                    <w:bottom w:val="none" w:sz="0" w:space="0" w:color="auto"/>
                                                    <w:right w:val="none" w:sz="0" w:space="0" w:color="auto"/>
                                                  </w:divBdr>
                                                  <w:divsChild>
                                                    <w:div w:id="737747572">
                                                      <w:marLeft w:val="405"/>
                                                      <w:marRight w:val="405"/>
                                                      <w:marTop w:val="0"/>
                                                      <w:marBottom w:val="0"/>
                                                      <w:divBdr>
                                                        <w:top w:val="none" w:sz="0" w:space="0" w:color="auto"/>
                                                        <w:left w:val="none" w:sz="0" w:space="0" w:color="auto"/>
                                                        <w:bottom w:val="none" w:sz="0" w:space="0" w:color="auto"/>
                                                        <w:right w:val="none" w:sz="0" w:space="0" w:color="auto"/>
                                                      </w:divBdr>
                                                      <w:divsChild>
                                                        <w:div w:id="639502661">
                                                          <w:marLeft w:val="-240"/>
                                                          <w:marRight w:val="-240"/>
                                                          <w:marTop w:val="0"/>
                                                          <w:marBottom w:val="240"/>
                                                          <w:divBdr>
                                                            <w:top w:val="none" w:sz="0" w:space="0" w:color="auto"/>
                                                            <w:left w:val="none" w:sz="0" w:space="0" w:color="auto"/>
                                                            <w:bottom w:val="none" w:sz="0" w:space="0" w:color="auto"/>
                                                            <w:right w:val="none" w:sz="0" w:space="0" w:color="auto"/>
                                                          </w:divBdr>
                                                          <w:divsChild>
                                                            <w:div w:id="2071493371">
                                                              <w:marLeft w:val="0"/>
                                                              <w:marRight w:val="0"/>
                                                              <w:marTop w:val="0"/>
                                                              <w:marBottom w:val="0"/>
                                                              <w:divBdr>
                                                                <w:top w:val="none" w:sz="0" w:space="0" w:color="auto"/>
                                                                <w:left w:val="none" w:sz="0" w:space="0" w:color="auto"/>
                                                                <w:bottom w:val="none" w:sz="0" w:space="0" w:color="auto"/>
                                                                <w:right w:val="none" w:sz="0" w:space="0" w:color="auto"/>
                                                              </w:divBdr>
                                                              <w:divsChild>
                                                                <w:div w:id="348021363">
                                                                  <w:marLeft w:val="0"/>
                                                                  <w:marRight w:val="0"/>
                                                                  <w:marTop w:val="0"/>
                                                                  <w:marBottom w:val="300"/>
                                                                  <w:divBdr>
                                                                    <w:top w:val="single" w:sz="6" w:space="0" w:color="AAB123"/>
                                                                    <w:left w:val="single" w:sz="6" w:space="11" w:color="AAB123"/>
                                                                    <w:bottom w:val="single" w:sz="6" w:space="0" w:color="AAB123"/>
                                                                    <w:right w:val="single" w:sz="6" w:space="11" w:color="AAB123"/>
                                                                  </w:divBdr>
                                                                  <w:divsChild>
                                                                    <w:div w:id="1040666256">
                                                                      <w:marLeft w:val="0"/>
                                                                      <w:marRight w:val="0"/>
                                                                      <w:marTop w:val="0"/>
                                                                      <w:marBottom w:val="0"/>
                                                                      <w:divBdr>
                                                                        <w:top w:val="single" w:sz="6" w:space="6" w:color="AAB123"/>
                                                                        <w:left w:val="none" w:sz="0" w:space="0" w:color="auto"/>
                                                                        <w:bottom w:val="none" w:sz="0" w:space="0" w:color="auto"/>
                                                                        <w:right w:val="none" w:sz="0" w:space="0" w:color="auto"/>
                                                                      </w:divBdr>
                                                                      <w:divsChild>
                                                                        <w:div w:id="759175825">
                                                                          <w:marLeft w:val="0"/>
                                                                          <w:marRight w:val="0"/>
                                                                          <w:marTop w:val="0"/>
                                                                          <w:marBottom w:val="0"/>
                                                                          <w:divBdr>
                                                                            <w:top w:val="none" w:sz="0" w:space="0" w:color="auto"/>
                                                                            <w:left w:val="none" w:sz="0" w:space="0" w:color="auto"/>
                                                                            <w:bottom w:val="none" w:sz="0" w:space="0" w:color="auto"/>
                                                                            <w:right w:val="none" w:sz="0" w:space="0" w:color="auto"/>
                                                                          </w:divBdr>
                                                                          <w:divsChild>
                                                                            <w:div w:id="1370647724">
                                                                              <w:marLeft w:val="0"/>
                                                                              <w:marRight w:val="0"/>
                                                                              <w:marTop w:val="0"/>
                                                                              <w:marBottom w:val="0"/>
                                                                              <w:divBdr>
                                                                                <w:top w:val="none" w:sz="0" w:space="0" w:color="auto"/>
                                                                                <w:left w:val="none" w:sz="0" w:space="0" w:color="auto"/>
                                                                                <w:bottom w:val="none" w:sz="0" w:space="0" w:color="auto"/>
                                                                                <w:right w:val="none" w:sz="0" w:space="0" w:color="auto"/>
                                                                              </w:divBdr>
                                                                              <w:divsChild>
                                                                                <w:div w:id="217402879">
                                                                                  <w:marLeft w:val="0"/>
                                                                                  <w:marRight w:val="0"/>
                                                                                  <w:marTop w:val="0"/>
                                                                                  <w:marBottom w:val="0"/>
                                                                                  <w:divBdr>
                                                                                    <w:top w:val="none" w:sz="0" w:space="0" w:color="auto"/>
                                                                                    <w:left w:val="none" w:sz="0" w:space="0" w:color="auto"/>
                                                                                    <w:bottom w:val="none" w:sz="0" w:space="0" w:color="auto"/>
                                                                                    <w:right w:val="none" w:sz="0" w:space="0" w:color="auto"/>
                                                                                  </w:divBdr>
                                                                                  <w:divsChild>
                                                                                    <w:div w:id="379748172">
                                                                                      <w:marLeft w:val="6030"/>
                                                                                      <w:marRight w:val="0"/>
                                                                                      <w:marTop w:val="0"/>
                                                                                      <w:marBottom w:val="0"/>
                                                                                      <w:divBdr>
                                                                                        <w:top w:val="none" w:sz="0" w:space="0" w:color="auto"/>
                                                                                        <w:left w:val="none" w:sz="0" w:space="0" w:color="auto"/>
                                                                                        <w:bottom w:val="none" w:sz="0" w:space="0" w:color="auto"/>
                                                                                        <w:right w:val="none" w:sz="0" w:space="0" w:color="auto"/>
                                                                                      </w:divBdr>
                                                                                    </w:div>
                                                                                    <w:div w:id="681081996">
                                                                                      <w:marLeft w:val="7446"/>
                                                                                      <w:marRight w:val="0"/>
                                                                                      <w:marTop w:val="0"/>
                                                                                      <w:marBottom w:val="0"/>
                                                                                      <w:divBdr>
                                                                                        <w:top w:val="none" w:sz="0" w:space="0" w:color="auto"/>
                                                                                        <w:left w:val="none" w:sz="0" w:space="0" w:color="auto"/>
                                                                                        <w:bottom w:val="none" w:sz="0" w:space="0" w:color="auto"/>
                                                                                        <w:right w:val="none" w:sz="0" w:space="0" w:color="auto"/>
                                                                                      </w:divBdr>
                                                                                    </w:div>
                                                                                    <w:div w:id="1067263354">
                                                                                      <w:marLeft w:val="7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6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089">
          <w:marLeft w:val="0"/>
          <w:marRight w:val="0"/>
          <w:marTop w:val="0"/>
          <w:marBottom w:val="0"/>
          <w:divBdr>
            <w:top w:val="single" w:sz="36" w:space="3" w:color="000066"/>
            <w:left w:val="none" w:sz="0" w:space="0" w:color="auto"/>
            <w:bottom w:val="dotted" w:sz="6" w:space="3" w:color="B5B2AE"/>
            <w:right w:val="none" w:sz="0" w:space="0" w:color="auto"/>
          </w:divBdr>
        </w:div>
        <w:div w:id="1615015694">
          <w:marLeft w:val="0"/>
          <w:marRight w:val="0"/>
          <w:marTop w:val="0"/>
          <w:marBottom w:val="0"/>
          <w:divBdr>
            <w:top w:val="none" w:sz="0" w:space="0" w:color="auto"/>
            <w:left w:val="none" w:sz="0" w:space="0" w:color="auto"/>
            <w:bottom w:val="none" w:sz="0" w:space="0" w:color="auto"/>
            <w:right w:val="none" w:sz="0" w:space="0" w:color="auto"/>
          </w:divBdr>
        </w:div>
        <w:div w:id="1288782627">
          <w:marLeft w:val="0"/>
          <w:marRight w:val="0"/>
          <w:marTop w:val="0"/>
          <w:marBottom w:val="0"/>
          <w:divBdr>
            <w:top w:val="none" w:sz="0" w:space="0" w:color="auto"/>
            <w:left w:val="none" w:sz="0" w:space="0" w:color="auto"/>
            <w:bottom w:val="none" w:sz="0" w:space="0" w:color="auto"/>
            <w:right w:val="none" w:sz="0" w:space="0" w:color="auto"/>
          </w:divBdr>
        </w:div>
        <w:div w:id="913979023">
          <w:marLeft w:val="0"/>
          <w:marRight w:val="0"/>
          <w:marTop w:val="0"/>
          <w:marBottom w:val="0"/>
          <w:divBdr>
            <w:top w:val="none" w:sz="0" w:space="0" w:color="auto"/>
            <w:left w:val="none" w:sz="0" w:space="0" w:color="auto"/>
            <w:bottom w:val="none" w:sz="0" w:space="0" w:color="auto"/>
            <w:right w:val="none" w:sz="0" w:space="0" w:color="auto"/>
          </w:divBdr>
        </w:div>
        <w:div w:id="85684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fsa.europa.eu/sites/default/files/scientific_output/files/main_documents/4302.pdf"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alibre.be/actu/planete/evaluation-europeenne-du-glyphosate-des-copies-colles-d-un-rapport-de-monsanto-qui-posent-question-dossier-59bae8c3cd703b6592562325" TargetMode="External"/><Relationship Id="rId7" Type="http://schemas.openxmlformats.org/officeDocument/2006/relationships/hyperlink" Target="https://2.bp.blogspot.com/-49lMbGZGIk0/Vuw6ASoz8ZI/AAAAAAAAJJU/x-etY3qyWEUEEIiizNG1qVo6LAxK3aVcg/s1600/shutterstock_168180653.jpg" TargetMode="External"/><Relationship Id="rId12" Type="http://schemas.openxmlformats.org/officeDocument/2006/relationships/hyperlink" Target="https://en.wikipedia.org/wiki/Toxicity_class" TargetMode="External"/><Relationship Id="rId17" Type="http://schemas.openxmlformats.org/officeDocument/2006/relationships/hyperlink" Target="http://www.informasalus.it/it/articoli/glifosato-parere-efsa-monsanto.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ormasalus.it/it/autori/redazione-informasalus.php" TargetMode="External"/><Relationship Id="rId20" Type="http://schemas.openxmlformats.org/officeDocument/2006/relationships/hyperlink" Target="https://www.theguardian.com/environment/2017/sep/15/eu-report-on-weedkiller-safety-copied-text-from-monsanto-study"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saaa.org/resources/publications/pocketk/10/default.asp" TargetMode="External"/><Relationship Id="rId24" Type="http://schemas.openxmlformats.org/officeDocument/2006/relationships/image" Target="media/image4.jpeg"/><Relationship Id="rId5" Type="http://schemas.openxmlformats.org/officeDocument/2006/relationships/hyperlink" Target="https://agrariansciences.blogspot.it/" TargetMode="External"/><Relationship Id="rId15" Type="http://schemas.openxmlformats.org/officeDocument/2006/relationships/hyperlink" Target="http://agronotizie.imagelinenetwork.com/difesa-e-diserbo/2016/02/29/allarmismo-a-tutta-birra/47705" TargetMode="External"/><Relationship Id="rId23" Type="http://schemas.openxmlformats.org/officeDocument/2006/relationships/hyperlink" Target="javascript:window.print();" TargetMode="External"/><Relationship Id="rId10" Type="http://schemas.openxmlformats.org/officeDocument/2006/relationships/hyperlink" Target="http://i.imgur.com/PsNmMIO.png" TargetMode="External"/><Relationship Id="rId19" Type="http://schemas.openxmlformats.org/officeDocument/2006/relationships/hyperlink" Target="http://www.lastampa.it/2017/09/15/scienza/ambiente/inchiesta/glifosato-la-valutazione-dei-rischi-ue-copiata-dai-documenti-monsanto-SpexAUwAx6B23ei8G70xYL/pagina.html" TargetMode="External"/><Relationship Id="rId4" Type="http://schemas.openxmlformats.org/officeDocument/2006/relationships/webSettings" Target="webSettings.xml"/><Relationship Id="rId9" Type="http://schemas.openxmlformats.org/officeDocument/2006/relationships/hyperlink" Target="http://www.monsanto.com/products/documents/glyphosate-background-materials/agronomic%20benefits%20of%20glyphosate%20in%20europe.pdf" TargetMode="External"/><Relationship Id="rId14" Type="http://schemas.openxmlformats.org/officeDocument/2006/relationships/hyperlink" Target="http://acsh.org/news/2015/11/17/glyphosate-safe-despite-iarcs-dubious-assertions/" TargetMode="External"/><Relationship Id="rId22" Type="http://schemas.openxmlformats.org/officeDocument/2006/relationships/hyperlink" Target="http://rmc.bfmtv.com/emission/dangerosite-du-glyphosate-quand-l-union-europeenne-copie-colle-un-rapport-de-monsanto-125647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3459</Words>
  <Characters>19720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dc:creator>
  <cp:keywords/>
  <dc:description/>
  <cp:lastModifiedBy>PIERO</cp:lastModifiedBy>
  <cp:revision>2</cp:revision>
  <dcterms:created xsi:type="dcterms:W3CDTF">2018-02-01T09:20:00Z</dcterms:created>
  <dcterms:modified xsi:type="dcterms:W3CDTF">2018-02-01T09:20:00Z</dcterms:modified>
</cp:coreProperties>
</file>